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30" w:rsidRDefault="00391430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752C" w:rsidRPr="003E5816" w:rsidTr="0051752C">
        <w:tc>
          <w:tcPr>
            <w:tcW w:w="4785" w:type="dxa"/>
          </w:tcPr>
          <w:p w:rsidR="0051752C" w:rsidRPr="003E5816" w:rsidRDefault="0051752C" w:rsidP="0049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1752C" w:rsidRPr="009F6504" w:rsidRDefault="0051752C" w:rsidP="003E58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50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B4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 В Е Р Ж Д Е Н</w:t>
            </w:r>
            <w:r w:rsidRPr="009F6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752C" w:rsidRPr="003E5816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Годовым общим собранием акционеров</w:t>
            </w:r>
          </w:p>
          <w:p w:rsidR="0051752C" w:rsidRPr="003E5816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786C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51752C" w:rsidRPr="003E5816" w:rsidRDefault="0051752C" w:rsidP="003E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914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632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14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76323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391430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  <w:p w:rsidR="00391430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30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30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30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</w:p>
          <w:p w:rsidR="00391430" w:rsidRPr="003E5816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391430" w:rsidRPr="003E5816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Советом директоров</w:t>
            </w:r>
          </w:p>
          <w:p w:rsidR="00391430" w:rsidRPr="003E5816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1430" w:rsidRDefault="00391430" w:rsidP="00391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81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F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1752C" w:rsidRPr="003E5816" w:rsidRDefault="00B941C6" w:rsidP="004F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C6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F47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941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1F23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B941C6">
              <w:rPr>
                <w:rFonts w:ascii="Times New Roman" w:hAnsi="Times New Roman" w:cs="Times New Roman"/>
                <w:sz w:val="24"/>
                <w:szCs w:val="24"/>
              </w:rPr>
              <w:t xml:space="preserve"> 2015 г.</w:t>
            </w:r>
          </w:p>
        </w:tc>
      </w:tr>
    </w:tbl>
    <w:p w:rsidR="005811C1" w:rsidRPr="003E5816" w:rsidRDefault="005811C1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2F41E7" w:rsidRDefault="0051752C" w:rsidP="00E7499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41E7">
        <w:rPr>
          <w:rFonts w:ascii="Times New Roman" w:hAnsi="Times New Roman" w:cs="Times New Roman"/>
          <w:b/>
          <w:sz w:val="40"/>
          <w:szCs w:val="40"/>
        </w:rPr>
        <w:t>ГОДОВОЙ ОТЧЕТ</w:t>
      </w:r>
    </w:p>
    <w:p w:rsidR="0051752C" w:rsidRDefault="0051752C" w:rsidP="00E74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816">
        <w:rPr>
          <w:rFonts w:ascii="Times New Roman" w:hAnsi="Times New Roman" w:cs="Times New Roman"/>
          <w:sz w:val="28"/>
          <w:szCs w:val="28"/>
        </w:rPr>
        <w:t>ОБ ИТОГАХ ДЕЯТЕЛЬНОСТИ</w:t>
      </w:r>
    </w:p>
    <w:p w:rsidR="00F94F2A" w:rsidRPr="003E5816" w:rsidRDefault="00F94F2A" w:rsidP="00E74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52C" w:rsidRPr="00033220" w:rsidRDefault="00B53742" w:rsidP="00E7499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3220">
        <w:rPr>
          <w:rFonts w:ascii="Times New Roman" w:hAnsi="Times New Roman" w:cs="Times New Roman"/>
          <w:sz w:val="36"/>
          <w:szCs w:val="36"/>
        </w:rPr>
        <w:t>Открытого акционерного общества</w:t>
      </w:r>
    </w:p>
    <w:p w:rsidR="0051752C" w:rsidRPr="00E7001E" w:rsidRDefault="00E87670" w:rsidP="00E749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01E">
        <w:rPr>
          <w:rFonts w:ascii="Times New Roman" w:hAnsi="Times New Roman" w:cs="Times New Roman"/>
          <w:b/>
          <w:sz w:val="36"/>
          <w:szCs w:val="36"/>
        </w:rPr>
        <w:t>Московский м</w:t>
      </w:r>
      <w:r w:rsidR="0051752C" w:rsidRPr="00E7001E">
        <w:rPr>
          <w:rFonts w:ascii="Times New Roman" w:hAnsi="Times New Roman" w:cs="Times New Roman"/>
          <w:b/>
          <w:sz w:val="36"/>
          <w:szCs w:val="36"/>
        </w:rPr>
        <w:t>еталлургический завод «Серп и Молот»</w:t>
      </w:r>
    </w:p>
    <w:p w:rsidR="0051752C" w:rsidRPr="00A05768" w:rsidRDefault="0051752C" w:rsidP="007C4BA3">
      <w:pPr>
        <w:jc w:val="center"/>
        <w:rPr>
          <w:rFonts w:ascii="Times New Roman" w:hAnsi="Times New Roman" w:cs="Times New Roman"/>
          <w:sz w:val="32"/>
          <w:szCs w:val="32"/>
        </w:rPr>
      </w:pPr>
      <w:r w:rsidRPr="00A05768">
        <w:rPr>
          <w:rFonts w:ascii="Times New Roman" w:hAnsi="Times New Roman" w:cs="Times New Roman"/>
          <w:sz w:val="32"/>
          <w:szCs w:val="32"/>
        </w:rPr>
        <w:t>за 201</w:t>
      </w:r>
      <w:r w:rsidR="00A00C6A" w:rsidRPr="00A05768">
        <w:rPr>
          <w:rFonts w:ascii="Times New Roman" w:hAnsi="Times New Roman" w:cs="Times New Roman"/>
          <w:sz w:val="32"/>
          <w:szCs w:val="32"/>
        </w:rPr>
        <w:t>4</w:t>
      </w:r>
      <w:r w:rsidRPr="00A05768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B15" w:rsidRDefault="002A5B15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            </w:t>
      </w:r>
      <w:r w:rsidR="0049786C">
        <w:rPr>
          <w:rFonts w:ascii="Times New Roman" w:hAnsi="Times New Roman" w:cs="Times New Roman"/>
          <w:sz w:val="24"/>
          <w:szCs w:val="24"/>
        </w:rPr>
        <w:t>Травников Е.П.</w:t>
      </w: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</w:t>
      </w:r>
      <w:r w:rsidR="0049786C">
        <w:rPr>
          <w:rFonts w:ascii="Times New Roman" w:hAnsi="Times New Roman" w:cs="Times New Roman"/>
          <w:sz w:val="24"/>
          <w:szCs w:val="24"/>
        </w:rPr>
        <w:t>Чернова Т.В.</w:t>
      </w:r>
    </w:p>
    <w:p w:rsidR="0051752C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CB1" w:rsidRPr="003E5816" w:rsidRDefault="00563CB1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7C4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>г. Москва</w:t>
      </w:r>
    </w:p>
    <w:p w:rsidR="0051752C" w:rsidRDefault="0051752C" w:rsidP="007C4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816">
        <w:rPr>
          <w:rFonts w:ascii="Times New Roman" w:hAnsi="Times New Roman" w:cs="Times New Roman"/>
          <w:sz w:val="24"/>
          <w:szCs w:val="24"/>
        </w:rPr>
        <w:t>201</w:t>
      </w:r>
      <w:r w:rsidR="0049786C">
        <w:rPr>
          <w:rFonts w:ascii="Times New Roman" w:hAnsi="Times New Roman" w:cs="Times New Roman"/>
          <w:sz w:val="24"/>
          <w:szCs w:val="24"/>
        </w:rPr>
        <w:t>5</w:t>
      </w:r>
      <w:r w:rsidRPr="003E58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3CB1" w:rsidRDefault="00563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747636788"/>
        <w:docPartObj>
          <w:docPartGallery w:val="Table of Contents"/>
          <w:docPartUnique/>
        </w:docPartObj>
      </w:sdtPr>
      <w:sdtEndPr/>
      <w:sdtContent>
        <w:p w:rsidR="00EE07F8" w:rsidRDefault="00EE07F8" w:rsidP="00B941C6">
          <w:pPr>
            <w:pStyle w:val="a5"/>
            <w:tabs>
              <w:tab w:val="left" w:pos="7560"/>
            </w:tabs>
          </w:pPr>
          <w:r w:rsidRPr="00251DB6">
            <w:rPr>
              <w:color w:val="auto"/>
            </w:rPr>
            <w:t>Оглавление</w:t>
          </w:r>
          <w:r w:rsidR="003054CA">
            <w:tab/>
          </w:r>
        </w:p>
        <w:p w:rsidR="00EE07F8" w:rsidRPr="00E67C78" w:rsidRDefault="00EE07F8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469148" w:history="1">
            <w:r w:rsidRPr="00E67C7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Сведения об Обществе</w:t>
            </w:r>
            <w:r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_Toc417469148 \h </w:instrText>
            </w:r>
            <w:r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49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Положение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 в отрасли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_Toc417469149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0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Приоритетные направления деятельности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_Toc417469150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1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Отчет Совета директоров Общества о результатах развития по приоритетным направлениям его деятельности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_Toc417469151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F5357" w:rsidRPr="00E67C78" w:rsidRDefault="003F5357" w:rsidP="00342621">
          <w:pPr>
            <w:spacing w:after="100"/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</w:pP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>Информация об объеме каждого из использованных Обществом в отчетном году видов энергетических ресурсов</w:t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</w:r>
          <w:r w:rsidRPr="00E67C78">
            <w:rPr>
              <w:rStyle w:val="a4"/>
              <w:rFonts w:ascii="Times New Roman" w:eastAsia="Times New Roman" w:hAnsi="Times New Roman" w:cs="Times New Roman"/>
              <w:noProof/>
              <w:color w:val="auto"/>
              <w:sz w:val="24"/>
              <w:szCs w:val="24"/>
              <w:u w:val="none"/>
            </w:rPr>
            <w:tab/>
            <w:t>6</w:t>
          </w:r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2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Информация о чистых активах Общества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3459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3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Перспективы развития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3459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4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Отчет о выплате объявленных (начисленных) дивидендов по акциям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Общества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3459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5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Описание основных факторов риска, связанных с деятельностью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43459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EE07F8" w:rsidRPr="00E67C78" w:rsidRDefault="004B2DF1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6" w:history="1">
            <w:r w:rsidR="00EE07F8" w:rsidRPr="00E67C7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Отраслевые риски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_Toc417469156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7" w:history="1">
            <w:r w:rsidR="00EE07F8" w:rsidRPr="00E67C7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Страновые и региональные риски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1B2B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:rsidR="00EE07F8" w:rsidRPr="00E67C78" w:rsidRDefault="004B2DF1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8" w:history="1">
            <w:r w:rsidR="00EE07F8" w:rsidRPr="00E67C7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Финансовые риски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1B2B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EE07F8" w:rsidRPr="00E67C78" w:rsidRDefault="004B2DF1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59" w:history="1">
            <w:r w:rsidR="00EE07F8" w:rsidRPr="00E67C7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Правовые риски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51B2B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EE07F8" w:rsidRPr="00E67C78" w:rsidRDefault="004B2DF1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60" w:history="1">
            <w:r w:rsidR="00EE07F8" w:rsidRPr="00E67C7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Риски, связанные с деятельностью </w:t>
            </w:r>
            <w:r w:rsidR="00C8460B" w:rsidRPr="00E67C7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Общества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_Toc417469160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61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Перечень совершенных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бществом крупных сделок, а также иных сделок, на совершение которых в соответствии с уставом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 распространяется порядок одобрения крупных сделок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_Toc417469161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62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Перечень совершенных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бществом сделок, в совершении которых имелась заинтересованность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_Toc417469162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63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Состав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овета директоров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Общества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_Toc417469163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64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Сведения о лице, занимающем должность единоличного исполнительного органа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_Toc417469164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65" w:history="1">
            <w:r w:rsidR="00597144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Основные положения политики Общества в области вознаграждения и (или) компенсации расходов, а также сведения по каждому из органов управления Общества (за исключением физического лица, занимавшего должность единоличного исполнительного органа управления акционерного общества) с указанием размера всех видов вознаграждения</w:t>
            </w:r>
            <w:r w:rsidR="00597144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  <w:t>21</w:t>
            </w:r>
          </w:hyperlink>
        </w:p>
        <w:p w:rsidR="00EE07F8" w:rsidRPr="00E67C78" w:rsidRDefault="004B2DF1" w:rsidP="00342621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17469166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Сведения о соблюдении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бществом рекомендаций Кодекса корпоративного </w:t>
            </w:r>
            <w:r w:rsidR="00046A22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управления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7144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_Toc417469166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Default="004B2DF1" w:rsidP="00342621">
          <w:pPr>
            <w:pStyle w:val="11"/>
            <w:rPr>
              <w:noProof/>
            </w:rPr>
          </w:pPr>
          <w:hyperlink w:anchor="_Toc417469167" w:history="1"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Иная информация, предусмотренн</w:t>
            </w:r>
            <w:r w:rsidR="00D94091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ая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уставом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бщества или иным внутренним документом </w:t>
            </w:r>
            <w:r w:rsidR="0018136C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О</w:t>
            </w:r>
            <w:r w:rsidR="00EE07F8" w:rsidRPr="00E67C78">
              <w:rPr>
                <w:rStyle w:val="a4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бщества.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_Toc417469167 \h </w:instrTex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F3C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EE07F8" w:rsidRPr="00E67C7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07F8" w:rsidRDefault="00EE07F8">
          <w:r>
            <w:rPr>
              <w:b/>
              <w:bCs/>
            </w:rPr>
            <w:fldChar w:fldCharType="end"/>
          </w:r>
        </w:p>
      </w:sdtContent>
    </w:sdt>
    <w:p w:rsidR="0051752C" w:rsidRPr="003E5816" w:rsidRDefault="0051752C" w:rsidP="003E5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52C" w:rsidRPr="003E5816" w:rsidRDefault="0051752C" w:rsidP="003E5816">
      <w:pPr>
        <w:jc w:val="both"/>
        <w:rPr>
          <w:rFonts w:ascii="Times New Roman" w:hAnsi="Times New Roman" w:cs="Times New Roman"/>
        </w:rPr>
      </w:pPr>
    </w:p>
    <w:p w:rsidR="00C11458" w:rsidRDefault="00C114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D46ED" w:rsidRPr="00B968AF" w:rsidRDefault="001D46ED" w:rsidP="00E60EC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" w:name="_Toc416431692"/>
      <w:bookmarkStart w:id="2" w:name="_Toc417390143"/>
      <w:bookmarkStart w:id="3" w:name="_Toc417469148"/>
      <w:r w:rsidRPr="00B968AF">
        <w:rPr>
          <w:rFonts w:ascii="Times New Roman" w:hAnsi="Times New Roman" w:cs="Times New Roman"/>
          <w:color w:val="auto"/>
        </w:rPr>
        <w:lastRenderedPageBreak/>
        <w:t>Сведения об Обществе</w:t>
      </w:r>
      <w:bookmarkEnd w:id="1"/>
      <w:bookmarkEnd w:id="2"/>
      <w:bookmarkEnd w:id="3"/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Полное фирменное наименование</w:t>
      </w:r>
      <w:r w:rsidR="001851B4">
        <w:rPr>
          <w:rFonts w:ascii="Times New Roman" w:eastAsia="Times New Roman" w:hAnsi="Times New Roman" w:cs="Times New Roman"/>
          <w:sz w:val="24"/>
          <w:szCs w:val="24"/>
        </w:rPr>
        <w:t xml:space="preserve">  Общества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– Открытое акционерное общество Московский металлургический завод «Серп и Молот»</w:t>
      </w:r>
      <w:r w:rsidR="00E87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Сокращенное фирменное наименование</w:t>
      </w:r>
      <w:r w:rsidR="001851B4">
        <w:rPr>
          <w:rFonts w:ascii="Times New Roman" w:eastAsia="Times New Roman" w:hAnsi="Times New Roman" w:cs="Times New Roman"/>
          <w:sz w:val="24"/>
          <w:szCs w:val="24"/>
        </w:rPr>
        <w:t xml:space="preserve"> Общества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на русском языке – ОАО «СиМ </w:t>
      </w:r>
      <w:proofErr w:type="gramStart"/>
      <w:r w:rsidRPr="00B968A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B968A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876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6ED" w:rsidRPr="008A6C19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</w:rPr>
        <w:t>Сокращенное фирменное наименование</w:t>
      </w:r>
      <w:r w:rsidR="001851B4" w:rsidRPr="008A6C1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Общества</w:t>
      </w: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 английском языке – ОАО «</w:t>
      </w: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S</w:t>
      </w: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</w:rPr>
        <w:t>&amp;</w:t>
      </w: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M</w:t>
      </w: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>ST</w:t>
      </w:r>
      <w:r w:rsidRPr="008A6C19">
        <w:rPr>
          <w:rFonts w:ascii="Times New Roman" w:eastAsia="Times New Roman" w:hAnsi="Times New Roman" w:cs="Times New Roman"/>
          <w:spacing w:val="-6"/>
          <w:sz w:val="24"/>
          <w:szCs w:val="24"/>
        </w:rPr>
        <w:t>»</w:t>
      </w:r>
      <w:r w:rsidR="00E87670" w:rsidRPr="008A6C19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Общество зарегистрировано Московской регистрационной палатой 25 ноября 1992 г. Свидетельство № 017.045. Сведения об Обществе внесены в Единый государственный реестр юридических лиц 22 июля 2002 г. за основным государственным регистрационным номером 1027700045185 (Свидетельство серия 77 № 011197794) Межрайонной инспекцией Федеральной налоговой службы № 46 по г. Москве.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C8460B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– 111033, г. Москва, Золоторожский вал, д. 11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Адрес для направления почтовой корреспонденции - 111033, г. Москва, Золоторожский вал, д. 11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ИНН 7722024564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Филиалов и представительств у </w:t>
      </w:r>
      <w:r w:rsidR="00C8460B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не имеется.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2F5812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" w:name="_Toc416431697"/>
      <w:bookmarkStart w:id="5" w:name="_Toc417390144"/>
      <w:bookmarkStart w:id="6" w:name="_Toc417469149"/>
      <w:r w:rsidRPr="00B968AF">
        <w:rPr>
          <w:rFonts w:ascii="Times New Roman" w:eastAsia="Times New Roman" w:hAnsi="Times New Roman" w:cs="Times New Roman"/>
          <w:color w:val="auto"/>
        </w:rPr>
        <w:t xml:space="preserve">Положение </w:t>
      </w:r>
      <w:r w:rsidR="00602FB3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 в отрасли</w:t>
      </w:r>
      <w:bookmarkEnd w:id="4"/>
      <w:bookmarkEnd w:id="5"/>
      <w:bookmarkEnd w:id="6"/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86C" w:rsidRPr="00D015F2" w:rsidRDefault="0049786C" w:rsidP="00497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5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вид деятельности</w:t>
      </w:r>
      <w:r w:rsidRPr="00D0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27.14 Производство стали</w:t>
      </w:r>
    </w:p>
    <w:p w:rsidR="0049786C" w:rsidRPr="00D015F2" w:rsidRDefault="0049786C" w:rsidP="00497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15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Дополнительные виды: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27.16     Производство стального проката горячекатаного и кованого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27.17     Производство   холоднокатаного плоского проката 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F2">
        <w:rPr>
          <w:rFonts w:ascii="Times New Roman" w:hAnsi="Times New Roman" w:cs="Times New Roman"/>
          <w:sz w:val="24"/>
          <w:szCs w:val="24"/>
        </w:rPr>
        <w:t>защитных покрытий и с защитными покрытиями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27.31     Производство холоднотянутых прутков и профилей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27.33     Производство гнутых стальных профилей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27.52     Производство стальных отливок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51.19     Деятельность агентов по оптовой  торговле  универсальным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F2">
        <w:rPr>
          <w:rFonts w:ascii="Times New Roman" w:hAnsi="Times New Roman" w:cs="Times New Roman"/>
          <w:sz w:val="24"/>
          <w:szCs w:val="24"/>
        </w:rPr>
        <w:t>ассортиментом товаров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51.70</w:t>
      </w:r>
      <w:proofErr w:type="gramStart"/>
      <w:r w:rsidRPr="00D015F2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D015F2">
        <w:rPr>
          <w:rFonts w:ascii="Times New Roman" w:hAnsi="Times New Roman" w:cs="Times New Roman"/>
          <w:sz w:val="24"/>
          <w:szCs w:val="24"/>
        </w:rPr>
        <w:t>рочая оптовая торговля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52.48</w:t>
      </w:r>
      <w:proofErr w:type="gramStart"/>
      <w:r w:rsidRPr="00D015F2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D015F2">
        <w:rPr>
          <w:rFonts w:ascii="Times New Roman" w:hAnsi="Times New Roman" w:cs="Times New Roman"/>
          <w:sz w:val="24"/>
          <w:szCs w:val="24"/>
        </w:rPr>
        <w:t>рочая розничная торговля в специализированных магазинах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63.12     Хранение и складирование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63.40     Организация перевозок грузов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70.12.1   Покупка и   продажа   собственного   жилого  недвижимого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F2">
        <w:rPr>
          <w:rFonts w:ascii="Times New Roman" w:hAnsi="Times New Roman" w:cs="Times New Roman"/>
          <w:sz w:val="24"/>
          <w:szCs w:val="24"/>
        </w:rPr>
        <w:t>имущества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70.12.2   Покупка и продажа собственных нежилых зданий и помещений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70.20     Сдача внаем собственного недвижимого имущества</w:t>
      </w:r>
    </w:p>
    <w:p w:rsidR="0049786C" w:rsidRPr="00D015F2" w:rsidRDefault="008D671B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786C" w:rsidRPr="00D015F2">
        <w:rPr>
          <w:rFonts w:ascii="Times New Roman" w:hAnsi="Times New Roman" w:cs="Times New Roman"/>
          <w:sz w:val="24"/>
          <w:szCs w:val="24"/>
        </w:rPr>
        <w:t>0.31     Деятельность агентств    по   операциям   с   недвижимым</w:t>
      </w:r>
      <w:r w:rsidR="0049786C">
        <w:rPr>
          <w:rFonts w:ascii="Times New Roman" w:hAnsi="Times New Roman" w:cs="Times New Roman"/>
          <w:sz w:val="24"/>
          <w:szCs w:val="24"/>
        </w:rPr>
        <w:t xml:space="preserve"> </w:t>
      </w:r>
      <w:r w:rsidR="0049786C" w:rsidRPr="00D015F2">
        <w:rPr>
          <w:rFonts w:ascii="Times New Roman" w:hAnsi="Times New Roman" w:cs="Times New Roman"/>
          <w:sz w:val="24"/>
          <w:szCs w:val="24"/>
        </w:rPr>
        <w:t>имуществом</w:t>
      </w:r>
    </w:p>
    <w:p w:rsidR="0049786C" w:rsidRPr="00D015F2" w:rsidRDefault="0049786C" w:rsidP="004978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5F2">
        <w:rPr>
          <w:rFonts w:ascii="Times New Roman" w:hAnsi="Times New Roman" w:cs="Times New Roman"/>
          <w:sz w:val="24"/>
          <w:szCs w:val="24"/>
        </w:rPr>
        <w:t>74.14     Консультирование по вопросам коммерческой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5F2">
        <w:rPr>
          <w:rFonts w:ascii="Times New Roman" w:hAnsi="Times New Roman" w:cs="Times New Roman"/>
          <w:sz w:val="24"/>
          <w:szCs w:val="24"/>
        </w:rPr>
        <w:t>управления</w:t>
      </w:r>
    </w:p>
    <w:p w:rsidR="001D46ED" w:rsidRPr="00B968AF" w:rsidRDefault="001D46ED" w:rsidP="001D46ED">
      <w:pPr>
        <w:spacing w:after="0" w:line="240" w:lineRule="auto"/>
        <w:ind w:firstLine="709"/>
        <w:jc w:val="both"/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49786C" w:rsidRDefault="0049786C" w:rsidP="004978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2014 г. в качестве основного вида деятельности рассматривается</w:t>
      </w:r>
    </w:p>
    <w:p w:rsidR="0049786C" w:rsidRPr="00EC7D75" w:rsidRDefault="0049786C" w:rsidP="0049786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C7D75">
        <w:rPr>
          <w:rFonts w:ascii="Times New Roman" w:hAnsi="Times New Roman" w:cs="Times New Roman"/>
          <w:color w:val="000000"/>
          <w:sz w:val="24"/>
          <w:szCs w:val="24"/>
        </w:rPr>
        <w:t>- выручка от сдачи площадей в аренду</w:t>
      </w:r>
    </w:p>
    <w:p w:rsidR="0049786C" w:rsidRPr="00EC7D75" w:rsidRDefault="0049786C" w:rsidP="0049786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7D75">
        <w:rPr>
          <w:rFonts w:ascii="Times New Roman" w:hAnsi="Times New Roman" w:cs="Times New Roman"/>
          <w:color w:val="000000"/>
          <w:sz w:val="24"/>
          <w:szCs w:val="24"/>
        </w:rPr>
        <w:t>- выручка от продажи металлопродукции,</w:t>
      </w:r>
    </w:p>
    <w:p w:rsidR="0049786C" w:rsidRPr="00EC7D75" w:rsidRDefault="0049786C" w:rsidP="0049786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C7D75">
        <w:rPr>
          <w:rFonts w:ascii="Times New Roman" w:hAnsi="Times New Roman" w:cs="Times New Roman"/>
          <w:color w:val="000000"/>
          <w:sz w:val="24"/>
          <w:szCs w:val="24"/>
        </w:rPr>
        <w:t>- выручка от продажи отходов металлопродукции;</w:t>
      </w:r>
    </w:p>
    <w:p w:rsidR="0049786C" w:rsidRPr="00EC7D75" w:rsidRDefault="0049786C" w:rsidP="0049786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C7D75">
        <w:rPr>
          <w:rFonts w:ascii="Times New Roman" w:hAnsi="Times New Roman" w:cs="Times New Roman"/>
          <w:color w:val="000000"/>
          <w:sz w:val="24"/>
          <w:szCs w:val="24"/>
        </w:rPr>
        <w:t>- выручка от услуг вспомогательных цехов,</w:t>
      </w:r>
    </w:p>
    <w:p w:rsidR="0049786C" w:rsidRPr="00EC7D75" w:rsidRDefault="0049786C" w:rsidP="0049786C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Cs w:val="24"/>
        </w:rPr>
      </w:pPr>
      <w:r w:rsidRPr="00EC7D75">
        <w:rPr>
          <w:rFonts w:ascii="Times New Roman" w:hAnsi="Times New Roman" w:cs="Times New Roman"/>
          <w:color w:val="000000"/>
          <w:sz w:val="24"/>
          <w:szCs w:val="24"/>
        </w:rPr>
        <w:t>- выручка от услуг обслуживающих хозяйств;</w:t>
      </w:r>
    </w:p>
    <w:p w:rsidR="0049786C" w:rsidRDefault="0049786C" w:rsidP="0049786C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C7D75">
        <w:rPr>
          <w:rFonts w:ascii="Times New Roman" w:hAnsi="Times New Roman" w:cs="Times New Roman"/>
          <w:color w:val="000000"/>
          <w:sz w:val="24"/>
          <w:szCs w:val="24"/>
        </w:rPr>
        <w:t>- продажа пропусков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6ED" w:rsidRPr="00B968AF" w:rsidRDefault="001D46ED" w:rsidP="001D46ED">
      <w:pPr>
        <w:spacing w:after="0" w:line="240" w:lineRule="auto"/>
        <w:ind w:firstLine="709"/>
        <w:jc w:val="both"/>
        <w:rPr>
          <w:rStyle w:val="SUBST0"/>
          <w:rFonts w:ascii="Times New Roman" w:hAnsi="Times New Roman" w:cs="Times New Roman"/>
          <w:b w:val="0"/>
          <w:bCs/>
          <w:i w:val="0"/>
          <w:iCs/>
          <w:sz w:val="24"/>
          <w:szCs w:val="24"/>
        </w:rPr>
      </w:pPr>
    </w:p>
    <w:p w:rsidR="001D46ED" w:rsidRPr="00B968AF" w:rsidRDefault="001D46ED" w:rsidP="002F5812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7" w:name="_Toc416431698"/>
      <w:bookmarkStart w:id="8" w:name="_Toc417390145"/>
      <w:bookmarkStart w:id="9" w:name="_Toc417469150"/>
      <w:r w:rsidRPr="00B968AF">
        <w:rPr>
          <w:rFonts w:ascii="Times New Roman" w:eastAsia="Times New Roman" w:hAnsi="Times New Roman" w:cs="Times New Roman"/>
          <w:color w:val="auto"/>
        </w:rPr>
        <w:t xml:space="preserve">Приоритетные направления деятельности </w:t>
      </w:r>
      <w:r w:rsidR="00602FB3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7"/>
      <w:bookmarkEnd w:id="8"/>
      <w:bookmarkEnd w:id="9"/>
    </w:p>
    <w:p w:rsidR="00F45DD7" w:rsidRDefault="00F45DD7" w:rsidP="001D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6ED" w:rsidRPr="00B968AF" w:rsidRDefault="001D46ED" w:rsidP="001D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</w:t>
      </w:r>
      <w:r w:rsidR="00C8460B">
        <w:rPr>
          <w:rFonts w:ascii="Times New Roman" w:hAnsi="Times New Roman" w:cs="Times New Roman"/>
          <w:sz w:val="24"/>
          <w:szCs w:val="24"/>
        </w:rPr>
        <w:t>О</w:t>
      </w:r>
      <w:r w:rsidR="00C8460B" w:rsidRPr="00B968AF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Pr="00B968AF">
        <w:rPr>
          <w:rFonts w:ascii="Times New Roman" w:hAnsi="Times New Roman" w:cs="Times New Roman"/>
          <w:sz w:val="24"/>
          <w:szCs w:val="24"/>
        </w:rPr>
        <w:t xml:space="preserve">с учетом географического расположения производственных мощностей в центральной части г. Москвы (в пределах ТТК) являются: </w:t>
      </w:r>
    </w:p>
    <w:p w:rsidR="0049786C" w:rsidRPr="0049786C" w:rsidRDefault="0049786C" w:rsidP="0049786C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9786C">
        <w:rPr>
          <w:rStyle w:val="Subst"/>
          <w:rFonts w:ascii="Times New Roman" w:hAnsi="Times New Roman" w:cs="Times New Roman"/>
          <w:b w:val="0"/>
          <w:bCs w:val="0"/>
          <w:i w:val="0"/>
          <w:sz w:val="24"/>
          <w:szCs w:val="24"/>
        </w:rPr>
        <w:lastRenderedPageBreak/>
        <w:t xml:space="preserve">- </w:t>
      </w:r>
      <w:r w:rsidR="00C8460B" w:rsidRPr="0049786C">
        <w:rPr>
          <w:rStyle w:val="Subst"/>
          <w:rFonts w:ascii="Times New Roman" w:hAnsi="Times New Roman" w:cs="Times New Roman"/>
          <w:b w:val="0"/>
          <w:bCs w:val="0"/>
          <w:i w:val="0"/>
          <w:sz w:val="24"/>
          <w:szCs w:val="24"/>
        </w:rPr>
        <w:t>реализаци</w:t>
      </w:r>
      <w:r w:rsidR="00C8460B">
        <w:rPr>
          <w:rStyle w:val="Subst"/>
          <w:rFonts w:ascii="Times New Roman" w:hAnsi="Times New Roman" w:cs="Times New Roman"/>
          <w:b w:val="0"/>
          <w:bCs w:val="0"/>
          <w:i w:val="0"/>
          <w:sz w:val="24"/>
          <w:szCs w:val="24"/>
        </w:rPr>
        <w:t>я</w:t>
      </w:r>
      <w:r w:rsidR="00C8460B" w:rsidRPr="0049786C">
        <w:rPr>
          <w:rStyle w:val="Subs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49786C">
        <w:rPr>
          <w:rStyle w:val="Subst"/>
          <w:rFonts w:ascii="Times New Roman" w:hAnsi="Times New Roman" w:cs="Times New Roman"/>
          <w:b w:val="0"/>
          <w:bCs w:val="0"/>
          <w:i w:val="0"/>
          <w:sz w:val="24"/>
          <w:szCs w:val="24"/>
        </w:rPr>
        <w:t>основног</w:t>
      </w:r>
      <w:r w:rsidRPr="0049786C">
        <w:rPr>
          <w:rStyle w:val="Subs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</w:t>
      </w:r>
      <w:r w:rsidRPr="0049786C">
        <w:rPr>
          <w:rStyle w:val="Subst"/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металлургического оборудования, отходов черных металлов</w:t>
      </w:r>
    </w:p>
    <w:p w:rsidR="0049786C" w:rsidRPr="0049786C" w:rsidRDefault="0049786C" w:rsidP="0049786C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9786C">
        <w:rPr>
          <w:rStyle w:val="Subst"/>
          <w:rFonts w:ascii="Times New Roman" w:hAnsi="Times New Roman" w:cs="Times New Roman"/>
          <w:b w:val="0"/>
          <w:bCs w:val="0"/>
          <w:i w:val="0"/>
          <w:sz w:val="24"/>
          <w:szCs w:val="24"/>
        </w:rPr>
        <w:t>- расширение площадей, сдаваемых в аренду, привлечение новых арендаторов.</w:t>
      </w:r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8D0996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10" w:name="_Toc416431699"/>
      <w:bookmarkStart w:id="11" w:name="_Toc417390146"/>
      <w:bookmarkStart w:id="12" w:name="_Toc417469151"/>
      <w:r w:rsidRPr="00B968AF">
        <w:rPr>
          <w:rFonts w:ascii="Times New Roman" w:eastAsia="Times New Roman" w:hAnsi="Times New Roman" w:cs="Times New Roman"/>
          <w:color w:val="auto"/>
        </w:rPr>
        <w:t>Отчет Совета директоров Общества о результатах развития по приоритетным направлениям его деятельности</w:t>
      </w:r>
      <w:bookmarkEnd w:id="10"/>
      <w:bookmarkEnd w:id="11"/>
      <w:bookmarkEnd w:id="12"/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По итогам 201</w:t>
      </w:r>
      <w:r w:rsidR="0049786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F72AE0">
        <w:rPr>
          <w:rFonts w:ascii="Times New Roman" w:eastAsia="Times New Roman" w:hAnsi="Times New Roman" w:cs="Times New Roman"/>
          <w:b/>
          <w:sz w:val="24"/>
          <w:szCs w:val="24"/>
        </w:rPr>
        <w:t>Обществом</w:t>
      </w:r>
      <w:r w:rsidR="00F72AE0"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были получены доходы по следующим направлениям: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основного вида деятельности – </w:t>
      </w:r>
      <w:r w:rsidR="0049786C">
        <w:rPr>
          <w:rFonts w:ascii="Times New Roman" w:eastAsia="Times New Roman" w:hAnsi="Times New Roman" w:cs="Times New Roman"/>
          <w:sz w:val="24"/>
          <w:szCs w:val="24"/>
        </w:rPr>
        <w:t>38 105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</w:t>
      </w:r>
    </w:p>
    <w:p w:rsidR="001D46ED" w:rsidRPr="00B968AF" w:rsidRDefault="00F72AE0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1D46ED" w:rsidRPr="00B968AF">
        <w:rPr>
          <w:rFonts w:ascii="Times New Roman" w:eastAsia="Times New Roman" w:hAnsi="Times New Roman" w:cs="Times New Roman"/>
          <w:sz w:val="24"/>
          <w:szCs w:val="24"/>
        </w:rPr>
        <w:t xml:space="preserve">ыручка от продажи готовой продукции – </w:t>
      </w:r>
      <w:r w:rsidR="0049786C">
        <w:rPr>
          <w:rFonts w:ascii="Times New Roman" w:eastAsia="Times New Roman" w:hAnsi="Times New Roman" w:cs="Times New Roman"/>
          <w:sz w:val="24"/>
          <w:szCs w:val="24"/>
        </w:rPr>
        <w:t>1 311</w:t>
      </w:r>
      <w:r w:rsidR="001D46ED"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F72AE0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1D46ED" w:rsidRPr="00B968AF">
        <w:rPr>
          <w:rFonts w:ascii="Times New Roman" w:eastAsia="Times New Roman" w:hAnsi="Times New Roman" w:cs="Times New Roman"/>
          <w:sz w:val="24"/>
          <w:szCs w:val="24"/>
        </w:rPr>
        <w:t xml:space="preserve">ыручка от продажи услуг вспомогательных цехов – </w:t>
      </w:r>
      <w:r w:rsidR="0049786C">
        <w:rPr>
          <w:rFonts w:ascii="Times New Roman" w:eastAsia="Times New Roman" w:hAnsi="Times New Roman" w:cs="Times New Roman"/>
          <w:sz w:val="24"/>
          <w:szCs w:val="24"/>
        </w:rPr>
        <w:t>35 870</w:t>
      </w:r>
      <w:r w:rsidR="001D46ED"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F72AE0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1D46ED" w:rsidRPr="00B968AF">
        <w:rPr>
          <w:rFonts w:ascii="Times New Roman" w:eastAsia="Times New Roman" w:hAnsi="Times New Roman" w:cs="Times New Roman"/>
          <w:sz w:val="24"/>
          <w:szCs w:val="24"/>
        </w:rPr>
        <w:t xml:space="preserve">ыручка от продажи пропусков – </w:t>
      </w:r>
      <w:r w:rsidR="0049786C">
        <w:rPr>
          <w:rFonts w:ascii="Times New Roman" w:eastAsia="Times New Roman" w:hAnsi="Times New Roman" w:cs="Times New Roman"/>
          <w:sz w:val="24"/>
          <w:szCs w:val="24"/>
        </w:rPr>
        <w:t>924</w:t>
      </w:r>
      <w:r w:rsidR="001D46ED"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сдачи в аренду нежилых помещений – </w:t>
      </w:r>
      <w:r w:rsidR="0049786C">
        <w:rPr>
          <w:rFonts w:ascii="Times New Roman" w:eastAsia="Times New Roman" w:hAnsi="Times New Roman" w:cs="Times New Roman"/>
          <w:sz w:val="24"/>
          <w:szCs w:val="24"/>
        </w:rPr>
        <w:t>58 194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продажи основных средств и материальных ценностей – 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149 068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доходы от ликвидации основных средств</w:t>
      </w:r>
      <w:r w:rsidR="004978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86C">
        <w:rPr>
          <w:rFonts w:ascii="Times New Roman" w:eastAsia="Times New Roman" w:hAnsi="Times New Roman" w:cs="Times New Roman"/>
          <w:sz w:val="24"/>
          <w:szCs w:val="24"/>
        </w:rPr>
        <w:t xml:space="preserve">489 502 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выручка от иных операций – 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1  880 400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Всего за 201</w:t>
      </w:r>
      <w:r w:rsidR="00EC73C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г. было получено доходов – </w:t>
      </w:r>
      <w:r w:rsidR="00EC73C8">
        <w:rPr>
          <w:rFonts w:ascii="Times New Roman" w:eastAsia="Times New Roman" w:hAnsi="Times New Roman" w:cs="Times New Roman"/>
          <w:b/>
          <w:sz w:val="24"/>
          <w:szCs w:val="24"/>
        </w:rPr>
        <w:t>2 615 269</w:t>
      </w: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руб.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EC73C8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2011- 2013 </w:t>
      </w:r>
      <w:r w:rsidR="001D46ED">
        <w:rPr>
          <w:rFonts w:ascii="Times New Roman" w:eastAsia="Times New Roman" w:hAnsi="Times New Roman" w:cs="Times New Roman"/>
          <w:sz w:val="24"/>
          <w:szCs w:val="24"/>
        </w:rPr>
        <w:t xml:space="preserve">гг. </w:t>
      </w:r>
      <w:r>
        <w:rPr>
          <w:rFonts w:ascii="Times New Roman" w:eastAsia="Times New Roman" w:hAnsi="Times New Roman" w:cs="Times New Roman"/>
          <w:sz w:val="24"/>
          <w:szCs w:val="24"/>
        </w:rPr>
        <w:t>произошел резкий скачок роста внереализационных доходов, что обусловлено активной продажей ОС, принадлежащих Обществу</w:t>
      </w:r>
      <w:r w:rsidR="001D46E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этом продолжается снижение доходов от основной деятельности.</w:t>
      </w:r>
    </w:p>
    <w:p w:rsidR="00EC73C8" w:rsidRDefault="00EC73C8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Тенденции видны из графика приведенного ниже.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1B9024" wp14:editId="41759044">
            <wp:extent cx="5791200" cy="19716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Доходы от основной деятельности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ED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2C5CB7" wp14:editId="7EEDB46A">
            <wp:extent cx="5791200" cy="1866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Внереализационные доходы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ED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02F41D8" wp14:editId="2FFDAE32">
            <wp:extent cx="5876925" cy="21336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565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sz w:val="24"/>
          <w:szCs w:val="24"/>
        </w:rPr>
        <w:t>видно из графиков имеется тенденция к уменьшению доходов от реализации продукции и увеличению доходов от продажи услуг вспомогательных цехов (электроэнергия, горячее водоснабжение и т.п.) и сдачи в аренду нежилых помещений.  Касательно операций с ОС и ТМЦ, следует отметить, что изменение выручки происходит «скачками» и на сегодняшний день нельзя точно выделить тенденции к росту или падению. Но в любом случае возможности получения данных доходов ограничено количеством имеющихся ОС и запасов. Но продажа и ликвидация ОС может привести к тому, что не будет возможности восстановить производство и доходы от продажи продукции снизятся до нуля.</w:t>
      </w:r>
    </w:p>
    <w:p w:rsidR="001D46ED" w:rsidRPr="005B1565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b/>
          <w:sz w:val="24"/>
          <w:szCs w:val="24"/>
        </w:rPr>
        <w:t>При этом было понесено расходов: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себестоимость продаж – 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43 175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коммерческие расходы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управленческие расходы – 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253 591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проценты к уплате 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– 60 889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- прочие расходы – 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940 947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404DCE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04DCE">
        <w:rPr>
          <w:rFonts w:ascii="Times New Roman" w:eastAsia="Times New Roman" w:hAnsi="Times New Roman" w:cs="Times New Roman"/>
          <w:sz w:val="24"/>
          <w:szCs w:val="24"/>
          <w:u w:val="single"/>
        </w:rPr>
        <w:t>Тенденции по изменению расходов на графике ниже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108CE2" wp14:editId="3FF97E5D">
            <wp:extent cx="5972175" cy="26098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0F3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По итогам года был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получен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6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692">
        <w:rPr>
          <w:rFonts w:ascii="Times New Roman" w:eastAsia="Times New Roman" w:hAnsi="Times New Roman" w:cs="Times New Roman"/>
          <w:sz w:val="24"/>
          <w:szCs w:val="24"/>
        </w:rPr>
        <w:t xml:space="preserve">прибыль 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 xml:space="preserve">1 316 657 тыс. руб. По сравнению с 2011-2013 гг. впервые за указанный период по итогам года получена прибыль, что связано с изменением стратегии развития </w:t>
      </w:r>
      <w:r w:rsidR="004B1A78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EC73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Доходы от внереализационной деятельности в 201</w:t>
      </w:r>
      <w:r w:rsidR="00EC73C8">
        <w:rPr>
          <w:rFonts w:ascii="Times New Roman" w:hAnsi="Times New Roman" w:cs="Times New Roman"/>
          <w:sz w:val="24"/>
          <w:szCs w:val="24"/>
        </w:rPr>
        <w:t>4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</w:t>
      </w:r>
      <w:r w:rsidR="003E14BF">
        <w:rPr>
          <w:rFonts w:ascii="Times New Roman" w:hAnsi="Times New Roman" w:cs="Times New Roman"/>
          <w:sz w:val="24"/>
          <w:szCs w:val="24"/>
        </w:rPr>
        <w:t>увеличились</w:t>
      </w:r>
      <w:r w:rsidRPr="00B968AF">
        <w:rPr>
          <w:rFonts w:ascii="Times New Roman" w:hAnsi="Times New Roman" w:cs="Times New Roman"/>
          <w:sz w:val="24"/>
          <w:szCs w:val="24"/>
        </w:rPr>
        <w:t xml:space="preserve"> </w:t>
      </w:r>
      <w:r w:rsidR="003E14BF">
        <w:rPr>
          <w:rFonts w:ascii="Times New Roman" w:hAnsi="Times New Roman" w:cs="Times New Roman"/>
          <w:sz w:val="24"/>
          <w:szCs w:val="24"/>
        </w:rPr>
        <w:t>в 14,62 раза</w:t>
      </w:r>
      <w:r w:rsidRPr="00B968AF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3E14BF">
        <w:rPr>
          <w:rFonts w:ascii="Times New Roman" w:hAnsi="Times New Roman" w:cs="Times New Roman"/>
          <w:sz w:val="24"/>
          <w:szCs w:val="24"/>
        </w:rPr>
        <w:t>3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При этом </w:t>
      </w: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B968AF">
        <w:rPr>
          <w:rFonts w:ascii="Times New Roman" w:hAnsi="Times New Roman" w:cs="Times New Roman"/>
          <w:sz w:val="24"/>
          <w:szCs w:val="24"/>
        </w:rPr>
        <w:t xml:space="preserve"> расходов по данным видам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4BF">
        <w:rPr>
          <w:rFonts w:ascii="Times New Roman" w:hAnsi="Times New Roman" w:cs="Times New Roman"/>
          <w:sz w:val="24"/>
          <w:szCs w:val="24"/>
        </w:rPr>
        <w:t xml:space="preserve">не </w:t>
      </w:r>
      <w:r w:rsidR="003E14BF">
        <w:rPr>
          <w:rFonts w:ascii="Times New Roman" w:hAnsi="Times New Roman" w:cs="Times New Roman"/>
          <w:sz w:val="24"/>
          <w:szCs w:val="24"/>
        </w:rPr>
        <w:lastRenderedPageBreak/>
        <w:t>пропорционально увеличению доходов (увеличились на 38 %)</w:t>
      </w:r>
      <w:r w:rsidRPr="00B968AF">
        <w:rPr>
          <w:rFonts w:ascii="Times New Roman" w:hAnsi="Times New Roman" w:cs="Times New Roman"/>
          <w:sz w:val="24"/>
          <w:szCs w:val="24"/>
        </w:rPr>
        <w:t xml:space="preserve">. </w:t>
      </w:r>
      <w:r w:rsidR="003E14BF">
        <w:rPr>
          <w:rFonts w:ascii="Times New Roman" w:hAnsi="Times New Roman" w:cs="Times New Roman"/>
          <w:sz w:val="24"/>
          <w:szCs w:val="24"/>
        </w:rPr>
        <w:t>Доход</w:t>
      </w:r>
      <w:r w:rsidRPr="00B968AF">
        <w:rPr>
          <w:rFonts w:ascii="Times New Roman" w:hAnsi="Times New Roman" w:cs="Times New Roman"/>
          <w:sz w:val="24"/>
          <w:szCs w:val="24"/>
        </w:rPr>
        <w:t xml:space="preserve"> от внереализационной деятельности составил по итогам 201</w:t>
      </w:r>
      <w:r w:rsidR="003E14BF">
        <w:rPr>
          <w:rFonts w:ascii="Times New Roman" w:hAnsi="Times New Roman" w:cs="Times New Roman"/>
          <w:sz w:val="24"/>
          <w:szCs w:val="24"/>
        </w:rPr>
        <w:t>4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</w:t>
      </w:r>
      <w:r w:rsidR="003E14BF">
        <w:rPr>
          <w:rFonts w:ascii="Times New Roman" w:hAnsi="Times New Roman" w:cs="Times New Roman"/>
          <w:sz w:val="24"/>
          <w:szCs w:val="24"/>
        </w:rPr>
        <w:t>1 575 328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3E14BF">
        <w:rPr>
          <w:rFonts w:ascii="Times New Roman" w:hAnsi="Times New Roman" w:cs="Times New Roman"/>
          <w:sz w:val="24"/>
          <w:szCs w:val="24"/>
        </w:rPr>
        <w:t xml:space="preserve">Но необходимо отметить, что основная деятельность Общества остается </w:t>
      </w:r>
      <w:proofErr w:type="gramStart"/>
      <w:r w:rsidR="003E14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E14BF">
        <w:rPr>
          <w:rFonts w:ascii="Times New Roman" w:hAnsi="Times New Roman" w:cs="Times New Roman"/>
          <w:sz w:val="24"/>
          <w:szCs w:val="24"/>
        </w:rPr>
        <w:t xml:space="preserve"> прежнему убыточной.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Налог на прибыль отсутствует.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Валюта баланса на 01.01.201</w:t>
      </w:r>
      <w:r w:rsidR="003E14BF">
        <w:rPr>
          <w:rFonts w:ascii="Times New Roman" w:hAnsi="Times New Roman" w:cs="Times New Roman"/>
          <w:sz w:val="24"/>
          <w:szCs w:val="24"/>
        </w:rPr>
        <w:t>5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3E14BF">
        <w:rPr>
          <w:rFonts w:ascii="Times New Roman" w:hAnsi="Times New Roman" w:cs="Times New Roman"/>
          <w:sz w:val="24"/>
          <w:szCs w:val="24"/>
        </w:rPr>
        <w:t>2 795 346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руб., что на </w:t>
      </w:r>
      <w:r w:rsidR="003E14BF">
        <w:rPr>
          <w:rFonts w:ascii="Times New Roman" w:hAnsi="Times New Roman" w:cs="Times New Roman"/>
          <w:sz w:val="24"/>
          <w:szCs w:val="24"/>
        </w:rPr>
        <w:t>1 296 645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</w:t>
      </w:r>
      <w:r w:rsidR="003E14BF">
        <w:rPr>
          <w:rFonts w:ascii="Times New Roman" w:hAnsi="Times New Roman" w:cs="Times New Roman"/>
          <w:sz w:val="24"/>
          <w:szCs w:val="24"/>
        </w:rPr>
        <w:t xml:space="preserve"> </w:t>
      </w:r>
      <w:r w:rsidRPr="00B968AF">
        <w:rPr>
          <w:rFonts w:ascii="Times New Roman" w:hAnsi="Times New Roman" w:cs="Times New Roman"/>
          <w:sz w:val="24"/>
          <w:szCs w:val="24"/>
        </w:rPr>
        <w:t xml:space="preserve">руб. </w:t>
      </w:r>
      <w:r w:rsidR="003E14BF">
        <w:rPr>
          <w:rFonts w:ascii="Times New Roman" w:hAnsi="Times New Roman" w:cs="Times New Roman"/>
          <w:sz w:val="24"/>
          <w:szCs w:val="24"/>
        </w:rPr>
        <w:t>больше</w:t>
      </w:r>
      <w:r w:rsidRPr="00B968AF">
        <w:rPr>
          <w:rFonts w:ascii="Times New Roman" w:hAnsi="Times New Roman" w:cs="Times New Roman"/>
          <w:sz w:val="24"/>
          <w:szCs w:val="24"/>
        </w:rPr>
        <w:t xml:space="preserve"> по отношению к валюте на 01.01.201</w:t>
      </w:r>
      <w:r w:rsidR="003E14BF">
        <w:rPr>
          <w:rFonts w:ascii="Times New Roman" w:hAnsi="Times New Roman" w:cs="Times New Roman"/>
          <w:sz w:val="24"/>
          <w:szCs w:val="24"/>
        </w:rPr>
        <w:t>3</w:t>
      </w:r>
      <w:r w:rsidRPr="00B968AF">
        <w:rPr>
          <w:rFonts w:ascii="Times New Roman" w:hAnsi="Times New Roman" w:cs="Times New Roman"/>
          <w:sz w:val="24"/>
          <w:szCs w:val="24"/>
        </w:rPr>
        <w:t xml:space="preserve">г. </w:t>
      </w:r>
      <w:r w:rsidR="003E14BF">
        <w:rPr>
          <w:rFonts w:ascii="Times New Roman" w:hAnsi="Times New Roman" w:cs="Times New Roman"/>
          <w:sz w:val="24"/>
          <w:szCs w:val="24"/>
        </w:rPr>
        <w:t>–</w:t>
      </w:r>
      <w:r w:rsidRPr="00B968AF">
        <w:rPr>
          <w:rFonts w:ascii="Times New Roman" w:hAnsi="Times New Roman" w:cs="Times New Roman"/>
          <w:sz w:val="24"/>
          <w:szCs w:val="24"/>
        </w:rPr>
        <w:t xml:space="preserve"> </w:t>
      </w:r>
      <w:r w:rsidR="003E14BF">
        <w:rPr>
          <w:rFonts w:ascii="Times New Roman" w:hAnsi="Times New Roman" w:cs="Times New Roman"/>
          <w:sz w:val="24"/>
          <w:szCs w:val="24"/>
        </w:rPr>
        <w:t>повышение произошло в основном из-за увеличения финансовых вложений.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968AF">
        <w:rPr>
          <w:rFonts w:ascii="Times New Roman" w:hAnsi="Times New Roman" w:cs="Times New Roman"/>
          <w:sz w:val="24"/>
          <w:szCs w:val="24"/>
        </w:rPr>
        <w:t xml:space="preserve">необоротные активы составляют </w:t>
      </w:r>
      <w:r w:rsidR="003E14BF">
        <w:rPr>
          <w:rFonts w:ascii="Times New Roman" w:hAnsi="Times New Roman" w:cs="Times New Roman"/>
          <w:sz w:val="24"/>
          <w:szCs w:val="24"/>
        </w:rPr>
        <w:t>2 541 482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3E14BF">
        <w:rPr>
          <w:rFonts w:ascii="Times New Roman" w:hAnsi="Times New Roman" w:cs="Times New Roman"/>
          <w:sz w:val="24"/>
          <w:szCs w:val="24"/>
        </w:rPr>
        <w:t xml:space="preserve">90 </w:t>
      </w:r>
      <w:r w:rsidRPr="00B968AF">
        <w:rPr>
          <w:rFonts w:ascii="Times New Roman" w:hAnsi="Times New Roman" w:cs="Times New Roman"/>
          <w:sz w:val="24"/>
          <w:szCs w:val="24"/>
        </w:rPr>
        <w:t xml:space="preserve">% от валюты баланса. 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>Оборотные активы составляют на 01.01.201</w:t>
      </w:r>
      <w:r w:rsidR="003E14BF">
        <w:rPr>
          <w:rFonts w:ascii="Times New Roman" w:hAnsi="Times New Roman" w:cs="Times New Roman"/>
          <w:sz w:val="24"/>
          <w:szCs w:val="24"/>
        </w:rPr>
        <w:t>4</w:t>
      </w:r>
      <w:r w:rsidRPr="00B968AF">
        <w:rPr>
          <w:rFonts w:ascii="Times New Roman" w:hAnsi="Times New Roman" w:cs="Times New Roman"/>
          <w:sz w:val="24"/>
          <w:szCs w:val="24"/>
        </w:rPr>
        <w:t xml:space="preserve">г. </w:t>
      </w:r>
      <w:r w:rsidR="003E14BF">
        <w:rPr>
          <w:rFonts w:ascii="Times New Roman" w:hAnsi="Times New Roman" w:cs="Times New Roman"/>
          <w:sz w:val="24"/>
          <w:szCs w:val="24"/>
        </w:rPr>
        <w:t>253 864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 (против </w:t>
      </w:r>
      <w:r w:rsidR="003E14BF">
        <w:rPr>
          <w:rFonts w:ascii="Times New Roman" w:hAnsi="Times New Roman" w:cs="Times New Roman"/>
          <w:sz w:val="24"/>
          <w:szCs w:val="24"/>
        </w:rPr>
        <w:t>344 897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 01.01.201</w:t>
      </w:r>
      <w:r w:rsidR="003E14BF">
        <w:rPr>
          <w:rFonts w:ascii="Times New Roman" w:hAnsi="Times New Roman" w:cs="Times New Roman"/>
          <w:sz w:val="24"/>
          <w:szCs w:val="24"/>
        </w:rPr>
        <w:t>3</w:t>
      </w:r>
      <w:r w:rsidRPr="00B968AF">
        <w:rPr>
          <w:rFonts w:ascii="Times New Roman" w:hAnsi="Times New Roman" w:cs="Times New Roman"/>
          <w:sz w:val="24"/>
          <w:szCs w:val="24"/>
        </w:rPr>
        <w:t xml:space="preserve"> г.) по состоянию на 01.01.201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E14BF">
        <w:rPr>
          <w:rFonts w:ascii="Times New Roman" w:hAnsi="Times New Roman" w:cs="Times New Roman"/>
          <w:sz w:val="24"/>
          <w:szCs w:val="24"/>
        </w:rPr>
        <w:t xml:space="preserve"> </w:t>
      </w:r>
      <w:r w:rsidRPr="00B968AF">
        <w:rPr>
          <w:rFonts w:ascii="Times New Roman" w:hAnsi="Times New Roman" w:cs="Times New Roman"/>
          <w:sz w:val="24"/>
          <w:szCs w:val="24"/>
        </w:rPr>
        <w:t xml:space="preserve">г. снижение  составило  </w:t>
      </w:r>
      <w:r w:rsidR="003E14BF">
        <w:rPr>
          <w:rFonts w:ascii="Times New Roman" w:hAnsi="Times New Roman" w:cs="Times New Roman"/>
          <w:sz w:val="24"/>
          <w:szCs w:val="24"/>
        </w:rPr>
        <w:t>27</w:t>
      </w:r>
      <w:r w:rsidRPr="00B968AF">
        <w:rPr>
          <w:rFonts w:ascii="Times New Roman" w:hAnsi="Times New Roman" w:cs="Times New Roman"/>
          <w:sz w:val="24"/>
          <w:szCs w:val="24"/>
        </w:rPr>
        <w:t xml:space="preserve"> % и произошло за счет </w:t>
      </w:r>
      <w:r w:rsidR="00357851">
        <w:rPr>
          <w:rFonts w:ascii="Times New Roman" w:hAnsi="Times New Roman" w:cs="Times New Roman"/>
          <w:sz w:val="24"/>
          <w:szCs w:val="24"/>
        </w:rPr>
        <w:t>уменьшения</w:t>
      </w:r>
      <w:r w:rsidRPr="00B968AF">
        <w:rPr>
          <w:rFonts w:ascii="Times New Roman" w:hAnsi="Times New Roman" w:cs="Times New Roman"/>
          <w:sz w:val="24"/>
          <w:szCs w:val="24"/>
        </w:rPr>
        <w:t xml:space="preserve"> дебиторской задолженности. 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8AF">
        <w:rPr>
          <w:rFonts w:ascii="Times New Roman" w:hAnsi="Times New Roman" w:cs="Times New Roman"/>
          <w:sz w:val="24"/>
          <w:szCs w:val="24"/>
        </w:rPr>
        <w:t xml:space="preserve">Запасы сырья и материалов </w:t>
      </w:r>
      <w:r>
        <w:rPr>
          <w:rFonts w:ascii="Times New Roman" w:hAnsi="Times New Roman" w:cs="Times New Roman"/>
          <w:sz w:val="24"/>
          <w:szCs w:val="24"/>
        </w:rPr>
        <w:t>уменьшились</w:t>
      </w:r>
      <w:r w:rsidRPr="00B968AF">
        <w:rPr>
          <w:rFonts w:ascii="Times New Roman" w:hAnsi="Times New Roman" w:cs="Times New Roman"/>
          <w:sz w:val="24"/>
          <w:szCs w:val="24"/>
        </w:rPr>
        <w:t xml:space="preserve"> и составляют </w:t>
      </w:r>
      <w:r w:rsidR="003E14BF">
        <w:rPr>
          <w:rFonts w:ascii="Times New Roman" w:hAnsi="Times New Roman" w:cs="Times New Roman"/>
          <w:sz w:val="24"/>
          <w:szCs w:val="24"/>
        </w:rPr>
        <w:t>98 293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руб., дебиторская задолженность составляет </w:t>
      </w:r>
      <w:r w:rsidR="003E14BF">
        <w:rPr>
          <w:rFonts w:ascii="Times New Roman" w:hAnsi="Times New Roman" w:cs="Times New Roman"/>
          <w:sz w:val="24"/>
          <w:szCs w:val="24"/>
        </w:rPr>
        <w:t>89 467</w:t>
      </w:r>
      <w:r w:rsidRPr="00B968A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D46ED" w:rsidRDefault="001D46ED" w:rsidP="00B941C6">
      <w:pPr>
        <w:pStyle w:val="12"/>
        <w:spacing w:line="240" w:lineRule="auto"/>
        <w:ind w:left="0" w:right="0" w:firstLine="567"/>
        <w:rPr>
          <w:sz w:val="24"/>
          <w:szCs w:val="24"/>
        </w:rPr>
      </w:pPr>
      <w:r w:rsidRPr="00B968AF">
        <w:rPr>
          <w:sz w:val="24"/>
          <w:szCs w:val="24"/>
        </w:rPr>
        <w:t xml:space="preserve">Краткосрочные обязательства </w:t>
      </w:r>
      <w:r w:rsidR="003E14BF">
        <w:rPr>
          <w:sz w:val="24"/>
          <w:szCs w:val="24"/>
        </w:rPr>
        <w:t>уменьшились</w:t>
      </w:r>
      <w:r w:rsidRPr="00B968AF">
        <w:rPr>
          <w:sz w:val="24"/>
          <w:szCs w:val="24"/>
        </w:rPr>
        <w:t xml:space="preserve"> на </w:t>
      </w:r>
      <w:r w:rsidR="003E14BF">
        <w:rPr>
          <w:sz w:val="24"/>
          <w:szCs w:val="24"/>
        </w:rPr>
        <w:t>1 029 710</w:t>
      </w:r>
      <w:r w:rsidRPr="00B968AF">
        <w:rPr>
          <w:sz w:val="24"/>
          <w:szCs w:val="24"/>
        </w:rPr>
        <w:t xml:space="preserve"> тыс. руб.  за счет </w:t>
      </w:r>
      <w:r w:rsidR="003E14BF">
        <w:rPr>
          <w:sz w:val="24"/>
          <w:szCs w:val="24"/>
        </w:rPr>
        <w:t>перевода краткосрочных займов в долгосрочные</w:t>
      </w:r>
      <w:r w:rsidRPr="00B968AF">
        <w:rPr>
          <w:sz w:val="24"/>
          <w:szCs w:val="24"/>
        </w:rPr>
        <w:t xml:space="preserve"> на 31.12.201</w:t>
      </w:r>
      <w:r w:rsidR="003E14BF">
        <w:rPr>
          <w:sz w:val="24"/>
          <w:szCs w:val="24"/>
        </w:rPr>
        <w:t>4</w:t>
      </w:r>
      <w:r w:rsidRPr="00B968AF">
        <w:rPr>
          <w:sz w:val="24"/>
          <w:szCs w:val="24"/>
        </w:rPr>
        <w:t xml:space="preserve">г., при этом по текущим кредитам задолженность составляет </w:t>
      </w:r>
      <w:r w:rsidR="003E14BF">
        <w:rPr>
          <w:sz w:val="24"/>
          <w:szCs w:val="24"/>
        </w:rPr>
        <w:t>1 802 975 тыс. руб.  (краткосрочные займы – 363 380</w:t>
      </w:r>
      <w:r w:rsidRPr="00B968AF">
        <w:rPr>
          <w:sz w:val="24"/>
          <w:szCs w:val="24"/>
        </w:rPr>
        <w:t xml:space="preserve"> тыс. руб.</w:t>
      </w:r>
      <w:r w:rsidR="003E14BF">
        <w:rPr>
          <w:sz w:val="24"/>
          <w:szCs w:val="24"/>
        </w:rPr>
        <w:t>, долгосрочные займы – 1 439 595 тыс. руб.).</w:t>
      </w:r>
    </w:p>
    <w:p w:rsidR="003E14BF" w:rsidRDefault="003E14BF" w:rsidP="00B941C6">
      <w:pPr>
        <w:pStyle w:val="12"/>
        <w:spacing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Подобная структура баланса говорит о низкой ликвидности Общества.</w:t>
      </w:r>
    </w:p>
    <w:p w:rsidR="001D46ED" w:rsidRDefault="001D46ED" w:rsidP="001D46ED">
      <w:pPr>
        <w:pStyle w:val="12"/>
        <w:spacing w:line="240" w:lineRule="auto"/>
        <w:ind w:left="0" w:right="0" w:firstLine="709"/>
        <w:rPr>
          <w:sz w:val="24"/>
          <w:szCs w:val="24"/>
        </w:rPr>
      </w:pPr>
    </w:p>
    <w:p w:rsidR="001D46ED" w:rsidRDefault="001D46ED" w:rsidP="008D099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996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Кадровая политика </w:t>
      </w:r>
      <w:r w:rsidR="00BD1DCF" w:rsidRPr="008D0996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Pr="008D099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D46ED" w:rsidRDefault="001D46ED" w:rsidP="001D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31.12.201</w:t>
      </w:r>
      <w:r w:rsidR="003E14B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численность </w:t>
      </w:r>
      <w:r w:rsidR="00BD1DCF">
        <w:rPr>
          <w:rFonts w:ascii="Times New Roman" w:eastAsia="Times New Roman" w:hAnsi="Times New Roman" w:cs="Times New Roman"/>
          <w:sz w:val="24"/>
          <w:szCs w:val="24"/>
        </w:rPr>
        <w:t xml:space="preserve">работников Общества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3E14BF">
        <w:rPr>
          <w:rFonts w:ascii="Times New Roman" w:eastAsia="Times New Roman" w:hAnsi="Times New Roman" w:cs="Times New Roman"/>
          <w:sz w:val="24"/>
          <w:szCs w:val="24"/>
        </w:rPr>
        <w:t xml:space="preserve">87 чел.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ФОТ за </w:t>
      </w:r>
      <w:r w:rsidR="001B393F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составил </w:t>
      </w:r>
      <w:r w:rsidR="003C783D">
        <w:rPr>
          <w:rFonts w:ascii="Times New Roman" w:eastAsia="Times New Roman" w:hAnsi="Times New Roman" w:cs="Times New Roman"/>
          <w:sz w:val="24"/>
          <w:szCs w:val="24"/>
        </w:rPr>
        <w:t>28 691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1D46ED" w:rsidRDefault="001D46ED" w:rsidP="001D4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46ED" w:rsidTr="0049786C">
        <w:tc>
          <w:tcPr>
            <w:tcW w:w="4785" w:type="dxa"/>
            <w:shd w:val="clear" w:color="auto" w:fill="D9D9D9" w:themeFill="background1" w:themeFillShade="D9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D9D9D9" w:themeFill="background1" w:themeFillShade="D9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31.</w:t>
            </w:r>
            <w:r w:rsidRPr="001B393F">
              <w:rPr>
                <w:rFonts w:ascii="Times New Roman" w:eastAsia="Times New Roman" w:hAnsi="Times New Roman" w:cs="Times New Roman"/>
                <w:sz w:val="24"/>
                <w:szCs w:val="24"/>
              </w:rPr>
              <w:t>12.201</w:t>
            </w:r>
            <w:r w:rsidR="001B39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сотрудников, в т.ч.</w:t>
            </w:r>
          </w:p>
        </w:tc>
        <w:tc>
          <w:tcPr>
            <w:tcW w:w="4786" w:type="dxa"/>
          </w:tcPr>
          <w:p w:rsidR="001D46ED" w:rsidRPr="00E76156" w:rsidRDefault="003C783D" w:rsidP="003C7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ФОТ, в т.ч.</w:t>
            </w:r>
          </w:p>
        </w:tc>
        <w:tc>
          <w:tcPr>
            <w:tcW w:w="4786" w:type="dxa"/>
          </w:tcPr>
          <w:p w:rsidR="001D46ED" w:rsidRPr="00E82D60" w:rsidRDefault="003C783D" w:rsidP="00497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28 691</w:t>
            </w:r>
            <w:r w:rsidR="001D46ED" w:rsidRPr="00E8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14 098</w:t>
            </w:r>
            <w:r w:rsidR="001D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4 902</w:t>
            </w:r>
            <w:r w:rsidR="001D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9 691</w:t>
            </w:r>
            <w:r w:rsidR="001D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социального характера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14 524</w:t>
            </w:r>
            <w:r w:rsidR="001D4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зарплата, в т.ч.</w:t>
            </w:r>
          </w:p>
        </w:tc>
        <w:tc>
          <w:tcPr>
            <w:tcW w:w="4786" w:type="dxa"/>
          </w:tcPr>
          <w:p w:rsidR="001D46ED" w:rsidRPr="00E82D60" w:rsidRDefault="003C783D" w:rsidP="004978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64 843</w:t>
            </w:r>
            <w:r w:rsidR="001D46ED" w:rsidRPr="00E8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131 105</w:t>
            </w:r>
            <w:r w:rsidR="001D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ИТР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46 355</w:t>
            </w:r>
            <w:r w:rsidR="001D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рабочие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32 518</w:t>
            </w:r>
            <w:r w:rsidR="001D4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1B3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сотрудников в </w:t>
            </w:r>
            <w:r w:rsidR="001B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6ED" w:rsidTr="0049786C">
        <w:tc>
          <w:tcPr>
            <w:tcW w:w="4785" w:type="dxa"/>
          </w:tcPr>
          <w:p w:rsidR="001D46ED" w:rsidRDefault="001D46ED" w:rsidP="001B39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Уволено сотрудников в </w:t>
            </w:r>
            <w:r w:rsidR="001B3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1D46ED" w:rsidRDefault="003C783D" w:rsidP="004978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D46ED" w:rsidRDefault="001D46ED" w:rsidP="001D46ED">
      <w:pPr>
        <w:pStyle w:val="12"/>
        <w:spacing w:line="240" w:lineRule="auto"/>
        <w:ind w:left="0" w:right="0" w:firstLine="709"/>
        <w:rPr>
          <w:sz w:val="24"/>
          <w:szCs w:val="24"/>
        </w:rPr>
      </w:pPr>
    </w:p>
    <w:p w:rsidR="00E60EC0" w:rsidRDefault="001D46ED" w:rsidP="001D46ED">
      <w:pPr>
        <w:pStyle w:val="12"/>
        <w:spacing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В 201</w:t>
      </w:r>
      <w:r w:rsidR="003C783D">
        <w:rPr>
          <w:sz w:val="24"/>
          <w:szCs w:val="24"/>
        </w:rPr>
        <w:t>4</w:t>
      </w:r>
      <w:r>
        <w:rPr>
          <w:sz w:val="24"/>
          <w:szCs w:val="24"/>
        </w:rPr>
        <w:t xml:space="preserve"> г. произошло снижение численности </w:t>
      </w:r>
      <w:r w:rsidR="00E57342">
        <w:rPr>
          <w:sz w:val="24"/>
          <w:szCs w:val="24"/>
        </w:rPr>
        <w:t xml:space="preserve">работников </w:t>
      </w:r>
      <w:r>
        <w:rPr>
          <w:sz w:val="24"/>
          <w:szCs w:val="24"/>
        </w:rPr>
        <w:t xml:space="preserve">почти в </w:t>
      </w:r>
      <w:r w:rsidR="003C783D">
        <w:rPr>
          <w:sz w:val="24"/>
          <w:szCs w:val="24"/>
        </w:rPr>
        <w:t>три</w:t>
      </w:r>
      <w:r>
        <w:rPr>
          <w:sz w:val="24"/>
          <w:szCs w:val="24"/>
        </w:rPr>
        <w:t xml:space="preserve"> раза. Сокращение в основном коснулось категории рабочих. При этом имеется тенденция к росту средней зарплаты </w:t>
      </w:r>
      <w:r w:rsidR="00E57342">
        <w:rPr>
          <w:sz w:val="24"/>
          <w:szCs w:val="24"/>
        </w:rPr>
        <w:t>работников</w:t>
      </w:r>
      <w:r>
        <w:rPr>
          <w:sz w:val="24"/>
          <w:szCs w:val="24"/>
        </w:rPr>
        <w:t>. Сильнее всего выросла зарплата у категории руководителей.</w:t>
      </w:r>
    </w:p>
    <w:p w:rsidR="0068729E" w:rsidRDefault="0068729E" w:rsidP="001D46ED">
      <w:pPr>
        <w:pStyle w:val="12"/>
        <w:spacing w:line="240" w:lineRule="auto"/>
        <w:ind w:left="0" w:right="0" w:firstLine="0"/>
        <w:rPr>
          <w:sz w:val="24"/>
          <w:szCs w:val="24"/>
        </w:rPr>
      </w:pPr>
    </w:p>
    <w:p w:rsidR="0068729E" w:rsidRDefault="0068729E" w:rsidP="00D5002E">
      <w:pPr>
        <w:pStyle w:val="12"/>
        <w:spacing w:before="120" w:line="240" w:lineRule="auto"/>
        <w:ind w:left="0" w:right="0" w:firstLine="0"/>
        <w:jc w:val="center"/>
      </w:pPr>
      <w:r w:rsidRPr="003B564C">
        <w:rPr>
          <w:b/>
        </w:rPr>
        <w:t xml:space="preserve">Информация об объеме каждого из использованных </w:t>
      </w:r>
      <w:r>
        <w:rPr>
          <w:b/>
        </w:rPr>
        <w:t>О</w:t>
      </w:r>
      <w:r w:rsidRPr="003B564C">
        <w:rPr>
          <w:b/>
        </w:rPr>
        <w:t>бществом в отчетном году видов энергетических ресурсов</w:t>
      </w:r>
      <w:r w:rsidRPr="003B564C">
        <w:t>.</w:t>
      </w:r>
    </w:p>
    <w:p w:rsidR="002F5812" w:rsidRDefault="002F5812" w:rsidP="0068729E">
      <w:pPr>
        <w:pStyle w:val="12"/>
        <w:spacing w:line="240" w:lineRule="auto"/>
        <w:ind w:left="0" w:right="0" w:firstLine="0"/>
        <w:jc w:val="center"/>
      </w:pPr>
    </w:p>
    <w:p w:rsidR="00AB0B74" w:rsidRDefault="00AB0B74" w:rsidP="0068729E">
      <w:pPr>
        <w:pStyle w:val="12"/>
        <w:spacing w:line="240" w:lineRule="auto"/>
        <w:ind w:left="0" w:right="0" w:firstLine="0"/>
        <w:jc w:val="center"/>
      </w:pPr>
    </w:p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3417"/>
        <w:gridCol w:w="1985"/>
        <w:gridCol w:w="2058"/>
        <w:gridCol w:w="2194"/>
      </w:tblGrid>
      <w:tr w:rsidR="0068729E" w:rsidRPr="00A509CC" w:rsidTr="00C35657">
        <w:trPr>
          <w:trHeight w:val="75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5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диница измерения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8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68729E" w:rsidRPr="00A509CC" w:rsidTr="00C35657">
        <w:trPr>
          <w:trHeight w:hRule="exact"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15 599 630,00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23 750 667,88</w:t>
            </w:r>
          </w:p>
        </w:tc>
      </w:tr>
      <w:tr w:rsidR="0068729E" w:rsidRPr="00A509CC" w:rsidTr="00C35657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B03176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68729E"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(услуги по передаче мощности)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55 761,00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29 013 013,28</w:t>
            </w:r>
          </w:p>
        </w:tc>
      </w:tr>
      <w:tr w:rsidR="0068729E" w:rsidRPr="00A509CC" w:rsidTr="00C35657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15 655 391,00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52 763 681,16</w:t>
            </w:r>
          </w:p>
        </w:tc>
      </w:tr>
      <w:tr w:rsidR="0068729E" w:rsidRPr="00A509CC" w:rsidTr="00C35657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787A13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 транспортировке</w:t>
            </w:r>
            <w:r w:rsidR="0068729E"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м3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2 810,17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2 422 105,47</w:t>
            </w:r>
          </w:p>
        </w:tc>
      </w:tr>
      <w:tr w:rsidR="0068729E" w:rsidRPr="00A509CC" w:rsidTr="00C35657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787A13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68729E"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 природный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48182A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 м</w:t>
            </w:r>
            <w:r w:rsidR="0068729E"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3 172,13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13 072 457,33</w:t>
            </w:r>
          </w:p>
        </w:tc>
      </w:tr>
      <w:tr w:rsidR="0068729E" w:rsidRPr="00A509CC" w:rsidTr="00C35657">
        <w:trPr>
          <w:trHeight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787A13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8729E"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тпуск воды и прием сточных 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159 764,48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4 411 177,78</w:t>
            </w:r>
          </w:p>
        </w:tc>
      </w:tr>
      <w:tr w:rsidR="0068729E" w:rsidRPr="00A509CC" w:rsidTr="00C35657">
        <w:trPr>
          <w:trHeight w:hRule="exact" w:val="340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ГСМ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19 546,72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29E" w:rsidRPr="00A509CC" w:rsidRDefault="0068729E" w:rsidP="00C3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614 839,90</w:t>
            </w:r>
          </w:p>
        </w:tc>
      </w:tr>
    </w:tbl>
    <w:p w:rsidR="0068729E" w:rsidRDefault="0068729E" w:rsidP="001D46ED">
      <w:pPr>
        <w:pStyle w:val="12"/>
        <w:spacing w:line="240" w:lineRule="auto"/>
        <w:ind w:left="0" w:right="0" w:firstLine="0"/>
        <w:rPr>
          <w:sz w:val="24"/>
          <w:szCs w:val="24"/>
        </w:rPr>
      </w:pPr>
    </w:p>
    <w:p w:rsidR="001D46ED" w:rsidRPr="00391430" w:rsidRDefault="001D46ED" w:rsidP="003F12B8">
      <w:pPr>
        <w:pStyle w:val="12"/>
        <w:spacing w:before="120" w:line="240" w:lineRule="auto"/>
        <w:ind w:left="0" w:right="0" w:firstLine="0"/>
        <w:jc w:val="center"/>
      </w:pPr>
      <w:bookmarkStart w:id="13" w:name="_Toc417390147"/>
      <w:bookmarkStart w:id="14" w:name="_Toc417469152"/>
      <w:r w:rsidRPr="00B941C6">
        <w:rPr>
          <w:b/>
        </w:rPr>
        <w:t>Информация о чистых активах Общества</w:t>
      </w:r>
      <w:bookmarkEnd w:id="13"/>
      <w:bookmarkEnd w:id="14"/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2011-201</w:t>
      </w:r>
      <w:r w:rsidR="003C783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гг. прослеживается тенденция к с</w:t>
      </w:r>
      <w:r w:rsidR="003C783D">
        <w:rPr>
          <w:rFonts w:ascii="Times New Roman" w:eastAsia="Times New Roman" w:hAnsi="Times New Roman" w:cs="Times New Roman"/>
          <w:sz w:val="24"/>
          <w:szCs w:val="24"/>
        </w:rPr>
        <w:t>нижению величины чистых активов. По итогам 2014 г. величина чистых активов выросла, но не достигла величины, соответствующей требованиям законодательства.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717B77" wp14:editId="599A8196">
            <wp:extent cx="5876925" cy="24003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EB27AE" w:rsidRDefault="001D46ED" w:rsidP="000D457A">
      <w:pPr>
        <w:pStyle w:val="12"/>
        <w:spacing w:line="240" w:lineRule="auto"/>
        <w:ind w:left="0" w:right="0" w:firstLine="0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>Динамика изменения стоимости по составу чистых активов</w:t>
      </w:r>
      <w:r w:rsidR="000D457A">
        <w:rPr>
          <w:b/>
          <w:sz w:val="24"/>
          <w:szCs w:val="24"/>
        </w:rPr>
        <w:t xml:space="preserve"> </w:t>
      </w:r>
      <w:r w:rsidR="000D457A" w:rsidRPr="00FD5EA5">
        <w:rPr>
          <w:b/>
          <w:sz w:val="24"/>
          <w:szCs w:val="24"/>
        </w:rPr>
        <w:t>и уставного капитала</w:t>
      </w:r>
      <w:r w:rsidR="000D457A" w:rsidRPr="00724ED0">
        <w:rPr>
          <w:b/>
          <w:sz w:val="24"/>
          <w:szCs w:val="24"/>
        </w:rPr>
        <w:t xml:space="preserve"> </w:t>
      </w:r>
    </w:p>
    <w:p w:rsidR="001D46ED" w:rsidRDefault="001D46ED" w:rsidP="001D46ED">
      <w:pPr>
        <w:pStyle w:val="12"/>
        <w:spacing w:line="240" w:lineRule="auto"/>
        <w:ind w:left="0" w:right="0" w:firstLine="709"/>
        <w:rPr>
          <w:sz w:val="24"/>
          <w:szCs w:val="24"/>
        </w:rPr>
      </w:pPr>
    </w:p>
    <w:p w:rsidR="001D46ED" w:rsidRPr="00B968AF" w:rsidRDefault="001D46ED" w:rsidP="001D46ED">
      <w:pPr>
        <w:pStyle w:val="12"/>
        <w:spacing w:line="240" w:lineRule="auto"/>
        <w:ind w:left="0" w:right="0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76A2CEA" wp14:editId="5F49C32E">
            <wp:extent cx="5981700" cy="24669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C783D" w:rsidRDefault="000D457A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Toc416431700"/>
      <w:r w:rsidRPr="0084414A">
        <w:rPr>
          <w:rFonts w:ascii="Times New Roman" w:eastAsia="Times New Roman" w:hAnsi="Times New Roman" w:cs="Times New Roman"/>
          <w:sz w:val="24"/>
          <w:szCs w:val="24"/>
        </w:rPr>
        <w:t>Размер уставного капитала Общества за три последних завершенных финансовых года, включая 201</w:t>
      </w:r>
      <w:r w:rsidR="0084414A" w:rsidRPr="008441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414A">
        <w:rPr>
          <w:rFonts w:ascii="Times New Roman" w:eastAsia="Times New Roman" w:hAnsi="Times New Roman" w:cs="Times New Roman"/>
          <w:sz w:val="24"/>
          <w:szCs w:val="24"/>
        </w:rPr>
        <w:t xml:space="preserve"> год, не изменялся. </w:t>
      </w:r>
      <w:r w:rsidR="001D46ED" w:rsidRPr="00DA55A6">
        <w:rPr>
          <w:rFonts w:ascii="Times New Roman" w:eastAsia="Times New Roman" w:hAnsi="Times New Roman" w:cs="Times New Roman"/>
          <w:sz w:val="24"/>
          <w:szCs w:val="24"/>
        </w:rPr>
        <w:t xml:space="preserve">Прослеживаемая тенденция к уменьшению чистых активов </w:t>
      </w:r>
      <w:r w:rsidR="003C783D">
        <w:rPr>
          <w:rFonts w:ascii="Times New Roman" w:eastAsia="Times New Roman" w:hAnsi="Times New Roman" w:cs="Times New Roman"/>
          <w:sz w:val="24"/>
          <w:szCs w:val="24"/>
        </w:rPr>
        <w:t>за период 2011-2013 гг. по итогам 2014 г. изменилась</w:t>
      </w:r>
      <w:r w:rsidR="001D46ED" w:rsidRPr="00DA55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783D">
        <w:rPr>
          <w:rFonts w:ascii="Times New Roman" w:eastAsia="Times New Roman" w:hAnsi="Times New Roman" w:cs="Times New Roman"/>
          <w:sz w:val="24"/>
          <w:szCs w:val="24"/>
        </w:rPr>
        <w:t>Это свидетельствует о правильности принятых мер для приведения величины чистых активов к величине, соответствующей требованиям законодательства</w:t>
      </w:r>
    </w:p>
    <w:p w:rsidR="001D46ED" w:rsidRDefault="003C783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по основной деятельности Общества в 2014 г. также получен убыток. </w:t>
      </w:r>
      <w:r w:rsidR="001D46ED" w:rsidRPr="00DA55A6">
        <w:rPr>
          <w:rFonts w:ascii="Times New Roman" w:eastAsia="Times New Roman" w:hAnsi="Times New Roman" w:cs="Times New Roman"/>
          <w:sz w:val="24"/>
          <w:szCs w:val="24"/>
        </w:rPr>
        <w:t>Выручка от продажи продукции ниже ее  себестоимости, что связывается в первую очередь с тем, что многие производственные площадки Общества сейчас не используются, а необходимость в их содержании, начислении амортизации не отпадает.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783D" w:rsidRPr="00DA55A6" w:rsidRDefault="003C783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Получение прибыли по итогам 2014 г. обусловлено продажей оборудования, ОС, лома черных металлов.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9C7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приведения чистых активов к величине, соответствующей требованиям законодательства, планируется: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объема реализации по основному виду деятельности;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расходов Общества</w:t>
      </w:r>
    </w:p>
    <w:p w:rsidR="006E4E1B" w:rsidRPr="00B43459" w:rsidRDefault="001D46ED" w:rsidP="00B43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новых арендаторов для неиспользуемых нежилых помещений.</w:t>
      </w:r>
      <w:bookmarkStart w:id="16" w:name="_Toc417390148"/>
      <w:bookmarkStart w:id="17" w:name="_Toc417469153"/>
    </w:p>
    <w:p w:rsidR="006E4E1B" w:rsidRPr="00B43459" w:rsidRDefault="006E4E1B" w:rsidP="00B43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6ED" w:rsidRPr="00B968AF" w:rsidRDefault="001D46ED" w:rsidP="003F12B8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B968AF">
        <w:rPr>
          <w:rFonts w:ascii="Times New Roman" w:eastAsia="Times New Roman" w:hAnsi="Times New Roman" w:cs="Times New Roman"/>
          <w:color w:val="auto"/>
        </w:rPr>
        <w:t xml:space="preserve">Перспективы развития </w:t>
      </w:r>
      <w:r w:rsidR="00A20219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15"/>
      <w:bookmarkEnd w:id="16"/>
      <w:bookmarkEnd w:id="17"/>
    </w:p>
    <w:p w:rsidR="001D46ED" w:rsidRPr="00B968AF" w:rsidRDefault="001D46ED" w:rsidP="001D4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В рамках будущих перспектив планируется: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повышение объема реализации по основному виду деятельности, расширение рынков сбыта</w:t>
      </w:r>
      <w:r w:rsidR="00557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по сокращению расходов общества, выход из зоны убыточности деятельности Общества</w:t>
      </w:r>
      <w:r w:rsidR="00557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46ED" w:rsidRPr="00B968AF" w:rsidRDefault="001D46ED" w:rsidP="00B9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рассмотрение вариантов перепрофилирования деятельности Общества</w:t>
      </w:r>
      <w:r w:rsidR="005574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46ED" w:rsidRDefault="001D46ED" w:rsidP="00B9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использования имущества Общества</w:t>
      </w:r>
      <w:r w:rsidR="00557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6ED" w:rsidRPr="00B968AF" w:rsidRDefault="001D46ED" w:rsidP="001D4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3F12B8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18" w:name="_Toc416431701"/>
      <w:bookmarkStart w:id="19" w:name="_Toc417390149"/>
      <w:bookmarkStart w:id="20" w:name="_Toc417469154"/>
      <w:r w:rsidRPr="00B968AF">
        <w:rPr>
          <w:rFonts w:ascii="Times New Roman" w:eastAsia="Times New Roman" w:hAnsi="Times New Roman" w:cs="Times New Roman"/>
          <w:color w:val="auto"/>
        </w:rPr>
        <w:t xml:space="preserve">Отчет о выплате объявленных (начисленных) дивидендов по акциям </w:t>
      </w:r>
      <w:r w:rsidR="00A20219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18"/>
      <w:bookmarkEnd w:id="19"/>
      <w:bookmarkEnd w:id="20"/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D46ED" w:rsidRDefault="001D46ED" w:rsidP="00B94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3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87C23">
        <w:rPr>
          <w:rFonts w:ascii="Times New Roman" w:eastAsia="Times New Roman" w:hAnsi="Times New Roman" w:cs="Times New Roman"/>
          <w:sz w:val="24"/>
          <w:szCs w:val="24"/>
        </w:rPr>
        <w:t xml:space="preserve">годовом </w:t>
      </w:r>
      <w:r w:rsidRPr="004B1632">
        <w:rPr>
          <w:rFonts w:ascii="Times New Roman" w:eastAsia="Times New Roman" w:hAnsi="Times New Roman" w:cs="Times New Roman"/>
          <w:sz w:val="24"/>
          <w:szCs w:val="24"/>
        </w:rPr>
        <w:t xml:space="preserve">общем собрании акционеров было принято решение не </w:t>
      </w:r>
      <w:r w:rsidR="00C87C23">
        <w:rPr>
          <w:rFonts w:ascii="Times New Roman" w:eastAsia="Times New Roman" w:hAnsi="Times New Roman" w:cs="Times New Roman"/>
          <w:sz w:val="24"/>
          <w:szCs w:val="24"/>
        </w:rPr>
        <w:t xml:space="preserve">объявлять и не </w:t>
      </w:r>
      <w:r w:rsidRPr="004B1632">
        <w:rPr>
          <w:rFonts w:ascii="Times New Roman" w:eastAsia="Times New Roman" w:hAnsi="Times New Roman" w:cs="Times New Roman"/>
          <w:sz w:val="24"/>
          <w:szCs w:val="24"/>
        </w:rPr>
        <w:t xml:space="preserve">выплачивать </w:t>
      </w:r>
      <w:r w:rsidR="00C87C23">
        <w:rPr>
          <w:rFonts w:ascii="Times New Roman" w:eastAsia="Times New Roman" w:hAnsi="Times New Roman" w:cs="Times New Roman"/>
          <w:sz w:val="24"/>
          <w:szCs w:val="24"/>
        </w:rPr>
        <w:t>дивиденды за 2013 г. по размещенным акциям Общества</w:t>
      </w:r>
      <w:r w:rsidR="00153E7B">
        <w:rPr>
          <w:rFonts w:ascii="Times New Roman" w:eastAsia="Times New Roman" w:hAnsi="Times New Roman" w:cs="Times New Roman"/>
          <w:sz w:val="24"/>
          <w:szCs w:val="24"/>
        </w:rPr>
        <w:t xml:space="preserve"> (Протокол №04/2014-06-30 от 02.07.2014г.)</w:t>
      </w:r>
      <w:r w:rsidR="00C87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6ED" w:rsidRPr="004B1632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3F12B8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21" w:name="_Toc416431702"/>
      <w:bookmarkStart w:id="22" w:name="_Toc417390150"/>
      <w:bookmarkStart w:id="23" w:name="_Toc417469155"/>
      <w:r w:rsidRPr="00B968AF">
        <w:rPr>
          <w:rFonts w:ascii="Times New Roman" w:eastAsia="Times New Roman" w:hAnsi="Times New Roman" w:cs="Times New Roman"/>
          <w:color w:val="auto"/>
        </w:rPr>
        <w:t xml:space="preserve">Описание основных факторов риска, связанных с деятельностью </w:t>
      </w:r>
      <w:r w:rsidR="0013734B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</w:t>
      </w:r>
      <w:bookmarkEnd w:id="21"/>
      <w:bookmarkEnd w:id="22"/>
      <w:bookmarkEnd w:id="23"/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D46ED" w:rsidRPr="004F0BCE" w:rsidRDefault="001D46ED" w:rsidP="009C6C4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4F0BCE">
        <w:rPr>
          <w:rFonts w:ascii="Times New Roman" w:hAnsi="Times New Roman" w:cs="Times New Roman"/>
          <w:color w:val="000000"/>
          <w:sz w:val="24"/>
          <w:szCs w:val="24"/>
        </w:rPr>
        <w:t>Система управления рисками предполагает всесторонний анализ совокупности имеющихся рисков, их идентификацию, оценку и выработку механизмов контроля. Требование системного подхода предполагает максимальный охват всех видов риска.</w:t>
      </w:r>
      <w:r w:rsidRPr="004F0BC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D46ED" w:rsidRPr="004F0BCE" w:rsidRDefault="001D46ED" w:rsidP="00E60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BCE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 возлагаемые на систему управления риском, предопределяют содержание самого процесса управления, которое сводится к следующей последовательности работ:</w:t>
      </w:r>
    </w:p>
    <w:p w:rsidR="001D46ED" w:rsidRPr="004F0BCE" w:rsidRDefault="001D46ED" w:rsidP="00B941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B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политики в области управления риском;</w:t>
      </w:r>
    </w:p>
    <w:p w:rsidR="001D46ED" w:rsidRPr="004F0BCE" w:rsidRDefault="001D46ED" w:rsidP="00B941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BC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ситуации риска, т.е. выявление факторов риска и оценка его возможного уровня, прогнозирование поведения хозяйственных субъектов в этой ситуации;</w:t>
      </w:r>
    </w:p>
    <w:p w:rsidR="001D46ED" w:rsidRPr="004F0BCE" w:rsidRDefault="001D46ED" w:rsidP="00B941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B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альтернативных вариантов решения и выбор наиболее приемлемого и правомерного из них;</w:t>
      </w:r>
    </w:p>
    <w:p w:rsidR="001D46ED" w:rsidRPr="004F0BCE" w:rsidRDefault="001D46ED" w:rsidP="00B941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BC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доступных путей и средств минимизации риска;</w:t>
      </w:r>
    </w:p>
    <w:p w:rsidR="001D46ED" w:rsidRPr="004F0BCE" w:rsidRDefault="001D46ED" w:rsidP="00B941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B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планирование мер по нейтрализации, компенсации ожидаемых негативных последствий риска.</w:t>
      </w:r>
    </w:p>
    <w:p w:rsidR="00851B2B" w:rsidRPr="00851B2B" w:rsidRDefault="001D46ED" w:rsidP="00851B2B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Par345"/>
      <w:bookmarkStart w:id="25" w:name="_Toc416533941"/>
      <w:bookmarkStart w:id="26" w:name="_Toc416603877"/>
      <w:bookmarkStart w:id="27" w:name="_Toc417469156"/>
      <w:bookmarkEnd w:id="24"/>
      <w:r w:rsidRPr="00B941C6">
        <w:rPr>
          <w:rFonts w:ascii="Times New Roman" w:hAnsi="Times New Roman" w:cs="Times New Roman"/>
          <w:color w:val="auto"/>
          <w:sz w:val="24"/>
          <w:szCs w:val="24"/>
        </w:rPr>
        <w:t>Отраслевые риски</w:t>
      </w:r>
      <w:bookmarkEnd w:id="25"/>
      <w:bookmarkEnd w:id="26"/>
      <w:bookmarkEnd w:id="27"/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Деятельность металлургических предприятий связана с определенными рисками и ситуациями, которые плохо контролируются или не контролируются совсем.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0BCE">
        <w:rPr>
          <w:rFonts w:ascii="Times New Roman" w:hAnsi="Times New Roman" w:cs="Times New Roman"/>
          <w:sz w:val="24"/>
          <w:szCs w:val="24"/>
          <w:u w:val="single"/>
        </w:rPr>
        <w:t xml:space="preserve">Основными источниками рисков для металлургических предприятий являются: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>- цикличность производства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- недостаток квалифицированных кадров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lastRenderedPageBreak/>
        <w:t xml:space="preserve">- снижение эффективности инновационной деятельности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>- снижение денежных потоков за счет роста стоимости сырья и топливн</w:t>
      </w:r>
      <w:proofErr w:type="gramStart"/>
      <w:r w:rsidRPr="004F0B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F0BCE">
        <w:rPr>
          <w:rFonts w:ascii="Times New Roman" w:hAnsi="Times New Roman" w:cs="Times New Roman"/>
          <w:sz w:val="24"/>
          <w:szCs w:val="24"/>
        </w:rPr>
        <w:t xml:space="preserve"> энергетических ресурсов;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- снижение спроса на черные металлы;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- государственные ограничения на рост внутренних цен и введение экспортных пошлин;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- снижение уровня платежеспособности потребителей и партнеров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- возрастание уровня конкуренции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>- появление товаров-заменителей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- низкая инвестиционная активность;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>- недостаточная вовлеченность в производство готовой продукции с высокой добавленной стоимостью (проката и более сложных изделий</w:t>
      </w:r>
      <w:r w:rsidR="00870D70">
        <w:rPr>
          <w:rFonts w:ascii="Times New Roman" w:hAnsi="Times New Roman" w:cs="Times New Roman"/>
          <w:sz w:val="24"/>
          <w:szCs w:val="24"/>
        </w:rPr>
        <w:t>)</w:t>
      </w:r>
      <w:r w:rsidRPr="004F0BCE">
        <w:rPr>
          <w:rFonts w:ascii="Times New Roman" w:hAnsi="Times New Roman" w:cs="Times New Roman"/>
          <w:sz w:val="24"/>
          <w:szCs w:val="24"/>
        </w:rPr>
        <w:t>.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 xml:space="preserve">Помимо этого необходимо учесть, что конкуренцию производителям стали, составляют производители материалов-заменителей, используемых вместо металлопродукции в строительстве и производстве упаковочных материалов. 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BCE">
        <w:rPr>
          <w:rFonts w:ascii="Times New Roman" w:hAnsi="Times New Roman" w:cs="Times New Roman"/>
          <w:sz w:val="24"/>
          <w:szCs w:val="24"/>
        </w:rPr>
        <w:t>Интенсивность конкуренции и цикличный характер рынков стальной продукции могут привести в итоге к значительному снижению прибыли предприятия.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Риски, связанные с возможным изменением цен на сырье, услуги, используемые </w:t>
      </w:r>
      <w:r w:rsidR="00C8460B">
        <w:rPr>
          <w:rFonts w:ascii="Times New Roman" w:hAnsi="Times New Roman" w:cs="Times New Roman"/>
          <w:sz w:val="24"/>
          <w:szCs w:val="24"/>
        </w:rPr>
        <w:t>Обществом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цен, в том числе на энергоносители, может негативно сказаться на уровне затрат и соответственно прибыли. При этом следует учитывать высокий уровень потребления энергоресурсов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рост цен на перевозки, с учетом ограниченных возможностей использования альтернативных перевозчиков, также увеличивает себестоимость продукции.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Риски, связанные с возможным изменением цен на продукцию и услуги </w:t>
      </w:r>
      <w:r w:rsidR="00C8460B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невысокого спроса на  продукцию черной металлургии в перспективе не предусматривается возможностей повышения цен и объемов реализации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сегодняшний день себестоимость продукции выше цен реализации, любое изменение цен в сторону снижения только усугубит финансовое положение компании.</w:t>
      </w:r>
    </w:p>
    <w:p w:rsidR="001D46ED" w:rsidRPr="00EE07F8" w:rsidRDefault="001D46ED" w:rsidP="001D46ED">
      <w:pPr>
        <w:pStyle w:val="3"/>
        <w:rPr>
          <w:sz w:val="24"/>
          <w:szCs w:val="24"/>
        </w:rPr>
      </w:pPr>
      <w:bookmarkStart w:id="28" w:name="_Toc416533942"/>
      <w:bookmarkStart w:id="29" w:name="_Toc416603878"/>
      <w:bookmarkStart w:id="30" w:name="_Toc417469157"/>
      <w:proofErr w:type="spellStart"/>
      <w:r w:rsidRPr="00B941C6">
        <w:rPr>
          <w:rFonts w:ascii="Times New Roman" w:hAnsi="Times New Roman" w:cs="Times New Roman"/>
          <w:color w:val="auto"/>
          <w:sz w:val="24"/>
          <w:szCs w:val="24"/>
        </w:rPr>
        <w:t>Страновые</w:t>
      </w:r>
      <w:proofErr w:type="spellEnd"/>
      <w:r w:rsidRPr="00B941C6">
        <w:rPr>
          <w:rFonts w:ascii="Times New Roman" w:hAnsi="Times New Roman" w:cs="Times New Roman"/>
          <w:color w:val="auto"/>
          <w:sz w:val="24"/>
          <w:szCs w:val="24"/>
        </w:rPr>
        <w:t xml:space="preserve"> и региональные риски</w:t>
      </w:r>
      <w:bookmarkEnd w:id="28"/>
      <w:bookmarkEnd w:id="29"/>
      <w:bookmarkEnd w:id="30"/>
    </w:p>
    <w:p w:rsidR="001D46ED" w:rsidRPr="00E21FB3" w:rsidRDefault="001D46ED" w:rsidP="001D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1FB3">
        <w:rPr>
          <w:rFonts w:ascii="Times New Roman" w:hAnsi="Times New Roman" w:cs="Times New Roman"/>
          <w:sz w:val="24"/>
          <w:szCs w:val="24"/>
        </w:rPr>
        <w:t xml:space="preserve">Российская Федерация имеет рейтинги инвестиционного уровня, присвоенные ведущими мировыми рейтинговыми агентствами. </w:t>
      </w:r>
      <w:proofErr w:type="gramStart"/>
      <w:r w:rsidRPr="00E21FB3">
        <w:rPr>
          <w:rFonts w:ascii="Times New Roman" w:hAnsi="Times New Roman" w:cs="Times New Roman"/>
          <w:sz w:val="24"/>
          <w:szCs w:val="24"/>
        </w:rPr>
        <w:t xml:space="preserve">По версии рейтингового агентства </w:t>
      </w:r>
      <w:proofErr w:type="spellStart"/>
      <w:r w:rsidRPr="00E21FB3">
        <w:rPr>
          <w:rFonts w:ascii="Times New Roman" w:hAnsi="Times New Roman" w:cs="Times New Roman"/>
          <w:sz w:val="24"/>
          <w:szCs w:val="24"/>
        </w:rPr>
        <w:t>Standard&amp;Poors</w:t>
      </w:r>
      <w:proofErr w:type="spellEnd"/>
      <w:r w:rsidRPr="00E21FB3">
        <w:rPr>
          <w:rFonts w:ascii="Times New Roman" w:hAnsi="Times New Roman" w:cs="Times New Roman"/>
          <w:sz w:val="24"/>
          <w:szCs w:val="24"/>
        </w:rPr>
        <w:t xml:space="preserve"> Российской Федерации присвоен долгосрочный кредитный рейтинг в иностранной валюте BBB+(прогноз «Стабильный»), по версии рейтингового агентства </w:t>
      </w:r>
      <w:proofErr w:type="spellStart"/>
      <w:r w:rsidRPr="00E21FB3">
        <w:rPr>
          <w:rFonts w:ascii="Times New Roman" w:hAnsi="Times New Roman" w:cs="Times New Roman"/>
          <w:sz w:val="24"/>
          <w:szCs w:val="24"/>
        </w:rPr>
        <w:t>Moody’s</w:t>
      </w:r>
      <w:proofErr w:type="spellEnd"/>
      <w:r w:rsidRPr="00E21FB3">
        <w:rPr>
          <w:rFonts w:ascii="Times New Roman" w:hAnsi="Times New Roman" w:cs="Times New Roman"/>
          <w:sz w:val="24"/>
          <w:szCs w:val="24"/>
        </w:rPr>
        <w:t xml:space="preserve"> – Baa2 (долгосрочный кредитный рейтинг в иностранной валюте, прогноз 16 «Стабильный»), по версии рейтингового агентства </w:t>
      </w:r>
      <w:proofErr w:type="spellStart"/>
      <w:r w:rsidRPr="00E21FB3">
        <w:rPr>
          <w:rFonts w:ascii="Times New Roman" w:hAnsi="Times New Roman" w:cs="Times New Roman"/>
          <w:sz w:val="24"/>
          <w:szCs w:val="24"/>
        </w:rPr>
        <w:t>Fitch</w:t>
      </w:r>
      <w:proofErr w:type="spellEnd"/>
      <w:r w:rsidRPr="00E21FB3">
        <w:rPr>
          <w:rFonts w:ascii="Times New Roman" w:hAnsi="Times New Roman" w:cs="Times New Roman"/>
          <w:sz w:val="24"/>
          <w:szCs w:val="24"/>
        </w:rPr>
        <w:t xml:space="preserve"> – BBB+ (долгосрочный кредитный рейтинг в иностранной валюте, прогноз «Стабильный») Присвоенные Российской Федерации кредитные рейтинги отражают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FB3">
        <w:rPr>
          <w:rFonts w:ascii="Times New Roman" w:hAnsi="Times New Roman" w:cs="Times New Roman"/>
          <w:sz w:val="24"/>
          <w:szCs w:val="24"/>
        </w:rPr>
        <w:t xml:space="preserve"> низкий уровень государственной задолженности и высокую</w:t>
      </w:r>
      <w:proofErr w:type="gramEnd"/>
      <w:r w:rsidRPr="00E21FB3">
        <w:rPr>
          <w:rFonts w:ascii="Times New Roman" w:hAnsi="Times New Roman" w:cs="Times New Roman"/>
          <w:sz w:val="24"/>
          <w:szCs w:val="24"/>
        </w:rPr>
        <w:t xml:space="preserve"> внешнюю ликвидность страны.</w:t>
      </w:r>
    </w:p>
    <w:p w:rsidR="001D46ED" w:rsidRPr="004F0BCE" w:rsidRDefault="00870D70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D46ED"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оценивает политическую и экономическую ситуацию в регионе в настоящее время как стабильную и прогнозируемую. По мнению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="001D46ED"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, в ближайшее время вероятность возникновения негативных изменений минимальна.</w:t>
      </w:r>
    </w:p>
    <w:p w:rsidR="00851B2B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Предприятие расположено в г. Москв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, что может выявить определенные риски в силу проведения властями Москвы политики вынесения объектов тяжелой промышленности за пределы г. Москвы. Таким образом, может возникнуть необходимость перепрофилирования производства либо перенесения основных производственных площадей в Московскую область либо иные субъекты РФ.</w:t>
      </w:r>
    </w:p>
    <w:p w:rsidR="001D46ED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Риски, связанные с возможными военными конфликтами, введением чрезвычайного положения и забастовками в стране и регионе – минимальны.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Риски, связанные  с географическими особенностями страны и региона, в том числе повышенная опасность стихийных бедствий, возможное прекращение транспортного сообщения в связи с удаленностью и/или труднодоступностью - минимальны</w:t>
      </w:r>
    </w:p>
    <w:p w:rsidR="001D46ED" w:rsidRPr="00EE07F8" w:rsidRDefault="001D46ED" w:rsidP="001D46ED">
      <w:pPr>
        <w:pStyle w:val="3"/>
        <w:rPr>
          <w:sz w:val="24"/>
          <w:szCs w:val="24"/>
        </w:rPr>
      </w:pPr>
      <w:bookmarkStart w:id="31" w:name="_Toc416533943"/>
      <w:bookmarkStart w:id="32" w:name="_Toc416603879"/>
      <w:bookmarkStart w:id="33" w:name="_Toc417469158"/>
      <w:r w:rsidRPr="00B941C6">
        <w:rPr>
          <w:rFonts w:ascii="Times New Roman" w:hAnsi="Times New Roman" w:cs="Times New Roman"/>
          <w:color w:val="auto"/>
          <w:sz w:val="24"/>
          <w:szCs w:val="24"/>
        </w:rPr>
        <w:lastRenderedPageBreak/>
        <w:t>Финансовые риски</w:t>
      </w:r>
      <w:bookmarkEnd w:id="31"/>
      <w:bookmarkEnd w:id="32"/>
      <w:bookmarkEnd w:id="33"/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Риски, связанные с изменением процентных ставок, по использованию банковских кредитов, для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="005A152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могут быть значительными, т.к. </w:t>
      </w:r>
      <w:r w:rsidR="00620865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Общество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привлекает заемные средства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Риски в связи с изменением обмена курса иностранных валют для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="004B2B14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незначительны, т.к. закупки сырья и комплектующих изделий для производства в других странах не ведутся. 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Так как материальные затраты на приобретение ресурсов составляют большую часть себестоимости готовой продукции, то увеличение индекса инфляции неизбежно повлияет на увеличение цен на используемые в производстве материалы, покупные полуфабрикаты и комплектующие изделия, что не всегда представляется возможным компенсировать увеличением отпускных цен на продукцию.</w:t>
      </w:r>
    </w:p>
    <w:p w:rsidR="001D46ED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Поэтому в случае значительного превышения фактических показателей инфляции над прогнозами </w:t>
      </w:r>
      <w:r w:rsidR="00620865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</w:t>
      </w:r>
      <w:r w:rsidR="00620865"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будет принимать меры по сокращению сроков действия ценовых соглашений с покупателями, ограничению роста затрат, снижению дебиторской задолженности и сокращению ее средних сроков.</w:t>
      </w: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FB3">
        <w:rPr>
          <w:rFonts w:ascii="Times New Roman" w:hAnsi="Times New Roman" w:cs="Times New Roman"/>
          <w:sz w:val="24"/>
          <w:szCs w:val="24"/>
        </w:rPr>
        <w:t xml:space="preserve">Исходя из всего вышеизложенного органы управления </w:t>
      </w:r>
      <w:r w:rsidR="00F352A7">
        <w:rPr>
          <w:rFonts w:ascii="Times New Roman" w:hAnsi="Times New Roman" w:cs="Times New Roman"/>
          <w:sz w:val="24"/>
          <w:szCs w:val="24"/>
        </w:rPr>
        <w:t>Общества</w:t>
      </w:r>
      <w:r w:rsidR="00F352A7" w:rsidRPr="00E21FB3">
        <w:rPr>
          <w:rFonts w:ascii="Times New Roman" w:hAnsi="Times New Roman" w:cs="Times New Roman"/>
          <w:sz w:val="24"/>
          <w:szCs w:val="24"/>
        </w:rPr>
        <w:t xml:space="preserve"> </w:t>
      </w:r>
      <w:r w:rsidRPr="00E21FB3">
        <w:rPr>
          <w:rFonts w:ascii="Times New Roman" w:hAnsi="Times New Roman" w:cs="Times New Roman"/>
          <w:sz w:val="24"/>
          <w:szCs w:val="24"/>
        </w:rPr>
        <w:t>считают</w:t>
      </w:r>
      <w:proofErr w:type="gramEnd"/>
      <w:r w:rsidRPr="00E21FB3">
        <w:rPr>
          <w:rFonts w:ascii="Times New Roman" w:hAnsi="Times New Roman" w:cs="Times New Roman"/>
          <w:sz w:val="24"/>
          <w:szCs w:val="24"/>
        </w:rPr>
        <w:t xml:space="preserve">, что: </w:t>
      </w:r>
    </w:p>
    <w:p w:rsidR="001D46ED" w:rsidRPr="00E21FB3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B3">
        <w:rPr>
          <w:rFonts w:ascii="Times New Roman" w:hAnsi="Times New Roman" w:cs="Times New Roman"/>
          <w:sz w:val="24"/>
          <w:szCs w:val="24"/>
        </w:rPr>
        <w:t xml:space="preserve">1. Вероятность возникновение валютного риска оценивается как низкая, но может привести к снижению чистой прибыли, за счёт отрицательной курсовой разницы. </w:t>
      </w:r>
    </w:p>
    <w:p w:rsidR="001D46ED" w:rsidRPr="00E21FB3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1FB3">
        <w:rPr>
          <w:rFonts w:ascii="Times New Roman" w:hAnsi="Times New Roman" w:cs="Times New Roman"/>
          <w:sz w:val="24"/>
          <w:szCs w:val="24"/>
        </w:rPr>
        <w:t xml:space="preserve">2. Вероятность возникновения процентного риска оценивается как </w:t>
      </w:r>
      <w:r>
        <w:rPr>
          <w:rFonts w:ascii="Times New Roman" w:hAnsi="Times New Roman" w:cs="Times New Roman"/>
          <w:sz w:val="24"/>
          <w:szCs w:val="24"/>
        </w:rPr>
        <w:t>средняя</w:t>
      </w:r>
      <w:r w:rsidRPr="00E21F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="00C8460B">
        <w:rPr>
          <w:rFonts w:ascii="Times New Roman" w:hAnsi="Times New Roman" w:cs="Times New Roman"/>
          <w:sz w:val="24"/>
          <w:szCs w:val="24"/>
        </w:rPr>
        <w:t>Общество</w:t>
      </w:r>
      <w:r w:rsidR="00137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 использует в своей деятельности заемные средства</w:t>
      </w:r>
      <w:r w:rsidRPr="00E21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6ED" w:rsidRPr="00E21FB3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1FB3">
        <w:rPr>
          <w:rFonts w:ascii="Times New Roman" w:hAnsi="Times New Roman" w:cs="Times New Roman"/>
          <w:sz w:val="24"/>
          <w:szCs w:val="24"/>
        </w:rPr>
        <w:t>3. Вероятность возникновения инфляционного риска оценивается как ниже среднего, но может привести к снижению чистой прибыли, выручки, росту затрат по основной деятельности и росту операционных расходов.</w:t>
      </w:r>
    </w:p>
    <w:p w:rsidR="001D46ED" w:rsidRPr="00EE07F8" w:rsidRDefault="001D46ED" w:rsidP="001D46ED">
      <w:pPr>
        <w:pStyle w:val="3"/>
        <w:rPr>
          <w:sz w:val="24"/>
          <w:szCs w:val="24"/>
        </w:rPr>
      </w:pPr>
      <w:bookmarkStart w:id="34" w:name="_Toc416533944"/>
      <w:bookmarkStart w:id="35" w:name="_Toc416603880"/>
      <w:bookmarkStart w:id="36" w:name="_Toc417469159"/>
      <w:r w:rsidRPr="00B941C6">
        <w:rPr>
          <w:rFonts w:ascii="Times New Roman" w:hAnsi="Times New Roman" w:cs="Times New Roman"/>
          <w:color w:val="auto"/>
          <w:sz w:val="24"/>
          <w:szCs w:val="24"/>
        </w:rPr>
        <w:t>Правовые риски</w:t>
      </w:r>
      <w:bookmarkEnd w:id="34"/>
      <w:bookmarkEnd w:id="35"/>
      <w:bookmarkEnd w:id="36"/>
    </w:p>
    <w:p w:rsidR="001D46ED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риски, связанные с изменением валютного регулирования, не оказывают негативного влияния на деятельность </w:t>
      </w:r>
      <w:r w:rsidR="00252EFA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Общества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в связи с тем, что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</w:t>
      </w:r>
      <w:r w:rsidR="00252EFA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не проводит валютных операций, а также не осуществляет закупок импортированной продукции</w:t>
      </w:r>
    </w:p>
    <w:p w:rsidR="001D46ED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риски, связанные с изменением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правил таможен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ного контроля и пошлин</w:t>
      </w:r>
      <w:r w:rsidRPr="00552877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не оказывают негативного влияния на деятельность </w:t>
      </w:r>
      <w:r w:rsidR="00252EFA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Общества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в связи с тем, что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</w:t>
      </w:r>
      <w:r w:rsidR="001C5EA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не осуществляет закупок импортированной продукции</w:t>
      </w:r>
    </w:p>
    <w:p w:rsidR="001D46ED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риски, связанные с изменением налогового законодательства, могут оказать влияние на деятельность </w:t>
      </w:r>
      <w:r w:rsidR="00252EFA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Общества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в связи с тем, что налоговое законодательство находится сейчас на стадии реформирования и возможны изменения, увеличивающие налоговую нагрузку на </w:t>
      </w:r>
      <w:r w:rsidR="00252EFA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, в том числе по вопросам </w:t>
      </w:r>
      <w:r w:rsidR="00252EFA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налогообложения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по налогу на имущество.</w:t>
      </w:r>
    </w:p>
    <w:p w:rsidR="001D46ED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риски, связанные с изменением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требований по лицензированию основной деятельности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минимальны, т.к.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</w:t>
      </w:r>
      <w:r w:rsidR="00072F64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обладает всеми возможностями для выполнения лицензионных требований и условий.</w:t>
      </w:r>
    </w:p>
    <w:p w:rsidR="001D46ED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Правовые риски, связанные с изменением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с изменением судебной практики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, минимальны, т.к. у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="004B2B14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нет ведущихся судебных процессов,  по которым имеется неопределенность правового регулирования.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В целях снижения правовых рисков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Обществом</w:t>
      </w:r>
      <w:r w:rsidR="004B2B14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постоянно производится мониторинг законодательства, проектов нормативно-правовых актов, находящихся на рассмотрении государственных органов.</w:t>
      </w:r>
    </w:p>
    <w:p w:rsidR="001D46ED" w:rsidRPr="00851B2B" w:rsidRDefault="001D46ED" w:rsidP="001D46ED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Par375"/>
      <w:bookmarkStart w:id="38" w:name="_Toc416533945"/>
      <w:bookmarkStart w:id="39" w:name="_Toc416603881"/>
      <w:bookmarkStart w:id="40" w:name="_Toc417469160"/>
      <w:bookmarkEnd w:id="37"/>
      <w:r w:rsidRPr="00851B2B">
        <w:rPr>
          <w:rFonts w:ascii="Times New Roman" w:hAnsi="Times New Roman" w:cs="Times New Roman"/>
          <w:color w:val="auto"/>
          <w:sz w:val="24"/>
          <w:szCs w:val="24"/>
        </w:rPr>
        <w:t xml:space="preserve">Риски, связанные с деятельностью </w:t>
      </w:r>
      <w:bookmarkEnd w:id="38"/>
      <w:bookmarkEnd w:id="39"/>
      <w:bookmarkEnd w:id="40"/>
      <w:r w:rsidR="00C8460B" w:rsidRPr="00851B2B">
        <w:rPr>
          <w:rFonts w:ascii="Times New Roman" w:hAnsi="Times New Roman" w:cs="Times New Roman"/>
          <w:color w:val="auto"/>
          <w:sz w:val="24"/>
          <w:szCs w:val="24"/>
        </w:rPr>
        <w:t>Общества</w:t>
      </w:r>
    </w:p>
    <w:p w:rsidR="001D46ED" w:rsidRPr="004F0BCE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Судебные риски, риски, связанные с отсутствием возможности продлить действие лицензии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="000F13DA"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на ведение определенного вида деятельности либо на использование объектов, нахождение которых в обороте ограничено (включая природные ресурсы), риски, связанные с возможной ответственностью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="003D3B1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по долгам третьих лиц, в том числе дочерних обществ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, риски, связанные с возможностью потери потребителей, на оборот с которыми приходится не менее чем 10 процентов общей выручки от продажи продукции (работ, услуг) </w:t>
      </w:r>
      <w:r w:rsidR="00C8460B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Общества</w:t>
      </w:r>
      <w:r w:rsidR="003D3B1F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 xml:space="preserve"> о</w:t>
      </w:r>
      <w:r w:rsidRPr="004F0BCE">
        <w:rPr>
          <w:rStyle w:val="Subst"/>
          <w:rFonts w:ascii="Times New Roman" w:hAnsi="Times New Roman" w:cs="Times New Roman"/>
          <w:b w:val="0"/>
          <w:i w:val="0"/>
          <w:sz w:val="24"/>
          <w:szCs w:val="24"/>
        </w:rPr>
        <w:t>тсутствуют.</w:t>
      </w:r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6ED" w:rsidRPr="00B968AF" w:rsidRDefault="001D46ED" w:rsidP="003F12B8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1" w:name="_Toc416431708"/>
      <w:bookmarkStart w:id="42" w:name="_Toc417390156"/>
      <w:bookmarkStart w:id="43" w:name="_Toc417469161"/>
      <w:r w:rsidRPr="00B968AF">
        <w:rPr>
          <w:rFonts w:ascii="Times New Roman" w:eastAsia="Times New Roman" w:hAnsi="Times New Roman" w:cs="Times New Roman"/>
          <w:color w:val="auto"/>
        </w:rPr>
        <w:t xml:space="preserve">Перечень совершенных </w:t>
      </w:r>
      <w:r w:rsidR="00D72B93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 xml:space="preserve">бществом крупных сделок, а также иных сделок, на совершение которых в соответствии с уставом </w:t>
      </w:r>
      <w:r w:rsidR="00D72B93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 распространяется порядок одобрения крупных сделок</w:t>
      </w:r>
      <w:bookmarkEnd w:id="41"/>
      <w:bookmarkEnd w:id="42"/>
      <w:bookmarkEnd w:id="43"/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Calibri" w:hAnsi="Times New Roman" w:cs="Times New Roman"/>
          <w:b/>
          <w:i/>
          <w:lang w:eastAsia="en-US"/>
        </w:rPr>
        <w:t>Мировое соглашение</w:t>
      </w: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Calibri" w:hAnsi="Times New Roman" w:cs="Times New Roman"/>
          <w:b/>
          <w:lang w:eastAsia="en-US"/>
        </w:rPr>
        <w:t xml:space="preserve">Дата совершения сделки: </w:t>
      </w:r>
      <w:r w:rsidRPr="002D3B99">
        <w:rPr>
          <w:rFonts w:ascii="Times New Roman" w:eastAsia="Calibri" w:hAnsi="Times New Roman" w:cs="Times New Roman"/>
          <w:lang w:eastAsia="en-US"/>
        </w:rPr>
        <w:t>06.10.2014 г., утверждено Арбитражным судом г. Москвы 13.11.2014 г.  по делу А40-99972/2013</w:t>
      </w:r>
      <w:r w:rsidRPr="002D3B99">
        <w:rPr>
          <w:rFonts w:ascii="Times New Roman" w:eastAsia="Calibri" w:hAnsi="Times New Roman" w:cs="Times New Roman"/>
          <w:b/>
          <w:lang w:eastAsia="en-US"/>
        </w:rPr>
        <w:t>.</w:t>
      </w: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Calibri" w:hAnsi="Times New Roman" w:cs="Times New Roman"/>
          <w:b/>
          <w:lang w:eastAsia="en-US"/>
        </w:rPr>
        <w:t>Предмет и иные существенные условия сделки:</w:t>
      </w: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D3B9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ОАО «СиМ </w:t>
      </w:r>
      <w:proofErr w:type="gramStart"/>
      <w:r w:rsidRPr="002D3B99">
        <w:rPr>
          <w:rFonts w:ascii="Times New Roman" w:eastAsia="Times New Roman" w:hAnsi="Times New Roman" w:cs="Times New Roman"/>
          <w:sz w:val="20"/>
          <w:szCs w:val="20"/>
          <w:lang w:eastAsia="x-none"/>
        </w:rPr>
        <w:t>СТ</w:t>
      </w:r>
      <w:proofErr w:type="gramEnd"/>
      <w:r w:rsidRPr="002D3B99">
        <w:rPr>
          <w:rFonts w:ascii="Times New Roman" w:eastAsia="Times New Roman" w:hAnsi="Times New Roman" w:cs="Times New Roman"/>
          <w:sz w:val="20"/>
          <w:szCs w:val="20"/>
          <w:lang w:eastAsia="x-none"/>
        </w:rPr>
        <w:t>», именуемое в дальнейшем «Должник» и</w:t>
      </w:r>
    </w:p>
    <w:tbl>
      <w:tblPr>
        <w:tblW w:w="963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4520"/>
        <w:gridCol w:w="1559"/>
        <w:gridCol w:w="3260"/>
      </w:tblGrid>
      <w:tr w:rsidR="002D3B99" w:rsidRPr="002D3B99" w:rsidTr="00D75E5C">
        <w:trPr>
          <w:trHeight w:val="24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кредитора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ИНН для юридических лиц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кредитора </w:t>
            </w:r>
          </w:p>
        </w:tc>
      </w:tr>
      <w:tr w:rsidR="002D3B99" w:rsidRPr="002D3B99" w:rsidTr="00D75E5C">
        <w:trPr>
          <w:trHeight w:hRule="exact" w:val="516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«Лофт Квартал Центр»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7704820972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119002, г. Москва, Малый Васильевский пер., 14/23</w:t>
            </w:r>
          </w:p>
        </w:tc>
      </w:tr>
      <w:tr w:rsidR="002D3B99" w:rsidRPr="002D3B99" w:rsidTr="00D75E5C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«ИНК-строй»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7709584084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105005, г. Москва, наб. Академика Туполева, 15, 24</w:t>
            </w:r>
          </w:p>
        </w:tc>
      </w:tr>
      <w:tr w:rsidR="002D3B99" w:rsidRPr="002D3B99" w:rsidTr="00D75E5C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ФНС России (в лице ИФНС №22 по г. Москве)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7722093737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111024, г. Москва,  ш. Энтузиастов, 14</w:t>
            </w:r>
          </w:p>
        </w:tc>
      </w:tr>
      <w:tr w:rsidR="002D3B99" w:rsidRPr="002D3B99" w:rsidTr="00D75E5C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«НПЦ «ЛАВОЧКИН-ИНВЕСТ»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7706586527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119072, г. Москва, 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Берсеневская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набережная, 16, стр.5, оф. 223</w:t>
            </w:r>
          </w:p>
        </w:tc>
      </w:tr>
      <w:tr w:rsidR="002D3B99" w:rsidRPr="002D3B99" w:rsidTr="00D75E5C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Попельнюхов Владимир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353552, Краснодарский край, Темрюкский район, пос. Гаркуша, ул. 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Мицкого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, д. 2, кв.1</w:t>
            </w:r>
          </w:p>
        </w:tc>
      </w:tr>
      <w:tr w:rsidR="002D3B99" w:rsidRPr="002D3B99" w:rsidTr="00D75E5C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«Металлмашкомплект»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5902165465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614060, г. Пермь, ул. Крупской, 34</w:t>
            </w:r>
          </w:p>
        </w:tc>
      </w:tr>
      <w:tr w:rsidR="002D3B99" w:rsidRPr="002D3B99" w:rsidTr="00D75E5C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«Завод им. В.А. Дегтярева»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3305004083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601900, Владимирская область, г. Ковров, ул. Труда, 4</w:t>
            </w:r>
          </w:p>
        </w:tc>
      </w:tr>
      <w:tr w:rsidR="002D3B99" w:rsidRPr="002D3B99" w:rsidTr="00D75E5C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ФинКом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7722534340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 вал 34, стр.1</w:t>
            </w:r>
          </w:p>
        </w:tc>
      </w:tr>
      <w:tr w:rsidR="002D3B99" w:rsidRPr="002D3B99" w:rsidTr="00D75E5C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«Мегаполис </w:t>
            </w:r>
            <w:proofErr w:type="gram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7701991313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101000, г. Москва, Архангельский пер., д.9, стр.1, офис 6</w:t>
            </w:r>
          </w:p>
        </w:tc>
      </w:tr>
      <w:tr w:rsidR="002D3B99" w:rsidRPr="002D3B99" w:rsidTr="00D75E5C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«ИНСЕРВИС-СИМ»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7704138311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Золоторожский, 11, стр.9</w:t>
            </w:r>
          </w:p>
        </w:tc>
      </w:tr>
      <w:tr w:rsidR="002D3B99" w:rsidRPr="002D3B99" w:rsidTr="00D75E5C">
        <w:trPr>
          <w:trHeight w:hRule="exact" w:val="79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Открытое акционерное общество «Научно-производственное предприятие «Звезда» имени академика Г.И. 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Северина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5027030107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140070, Московская область, пос. 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Томилино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Гоголя, 39</w:t>
            </w:r>
          </w:p>
        </w:tc>
      </w:tr>
      <w:tr w:rsidR="002D3B99" w:rsidRPr="002D3B99" w:rsidTr="00D75E5C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Мосэнергосбыт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7736520080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117312, г. Москва, ул. Вавилова, 9</w:t>
            </w:r>
          </w:p>
        </w:tc>
      </w:tr>
      <w:tr w:rsidR="002D3B99" w:rsidRPr="002D3B99" w:rsidTr="00D75E5C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«Мета </w:t>
            </w:r>
            <w:proofErr w:type="gram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7722512836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Золоторожский, 11</w:t>
            </w:r>
          </w:p>
        </w:tc>
      </w:tr>
      <w:tr w:rsidR="002D3B99" w:rsidRPr="002D3B99" w:rsidTr="00D75E5C">
        <w:trPr>
          <w:trHeight w:hRule="exact" w:val="396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«СиМ – Трейд»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7722248821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Золоторожский, 11</w:t>
            </w:r>
          </w:p>
        </w:tc>
      </w:tr>
    </w:tbl>
    <w:p w:rsidR="002D3B99" w:rsidRPr="002D3B99" w:rsidRDefault="002D3B99" w:rsidP="002D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B99">
        <w:rPr>
          <w:rFonts w:ascii="Times New Roman" w:eastAsia="Times New Roman" w:hAnsi="Times New Roman" w:cs="Times New Roman"/>
          <w:sz w:val="20"/>
          <w:szCs w:val="20"/>
        </w:rPr>
        <w:t xml:space="preserve">либо их процессуальные правопреемники, именуемые в дальнейшем «Кредиторы», действуя в рамках статей 12, 27, 150, 151, 155, 156 Федерального закона от 26.10.2002 года N 127-ФЗ «О несостоятельности (банкротстве)», статей 139-140 АПК РФ, заключают Мировое соглашение. </w:t>
      </w: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B99">
        <w:rPr>
          <w:rFonts w:ascii="Times New Roman" w:eastAsia="Times New Roman" w:hAnsi="Times New Roman" w:cs="Times New Roman"/>
          <w:sz w:val="20"/>
          <w:szCs w:val="20"/>
        </w:rPr>
        <w:t>Стороны договорились о том, что требования Кредиторов подлежат удовлетворению в порядке и на условиях, установленных Мировым соглашением.</w:t>
      </w: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B99">
        <w:rPr>
          <w:rFonts w:ascii="Times New Roman" w:eastAsia="Times New Roman" w:hAnsi="Times New Roman" w:cs="Times New Roman"/>
          <w:sz w:val="20"/>
          <w:szCs w:val="20"/>
        </w:rPr>
        <w:t>Стороны подтверждают, что долг Должника перед Кредиторами составляет соответственно:</w:t>
      </w:r>
    </w:p>
    <w:tbl>
      <w:tblPr>
        <w:tblW w:w="963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5654"/>
        <w:gridCol w:w="1699"/>
        <w:gridCol w:w="1986"/>
      </w:tblGrid>
      <w:tr w:rsidR="002D3B99" w:rsidRPr="002D3B99" w:rsidTr="00FE75D8">
        <w:trPr>
          <w:trHeight w:val="381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кредитора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суммы требования, включенный в реестр требований кредиторов, </w:t>
            </w:r>
          </w:p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D3B99" w:rsidRPr="002D3B99" w:rsidTr="00FE75D8">
        <w:trPr>
          <w:trHeight w:val="381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Пени, штрафы,</w:t>
            </w:r>
          </w:p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неустойки</w:t>
            </w:r>
          </w:p>
        </w:tc>
      </w:tr>
      <w:tr w:rsidR="002D3B99" w:rsidRPr="002D3B99" w:rsidTr="00FE75D8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«Лофт Квартал Центр»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377 395 901,06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380 599,30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«ИНК-строй»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9 440 000,00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ФНС России (в лице ИФНС №22 по г. Москве)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50 946,39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2 020 060,20</w:t>
            </w:r>
          </w:p>
        </w:tc>
      </w:tr>
      <w:tr w:rsidR="002D3B99" w:rsidRPr="002D3B99" w:rsidTr="00FE75D8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«НПЦ «ЛАВОЧКИН-ИНВЕСТ»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2 972 291,66</w:t>
            </w:r>
          </w:p>
        </w:tc>
      </w:tr>
      <w:tr w:rsidR="002D3B99" w:rsidRPr="002D3B99" w:rsidTr="00FE75D8">
        <w:trPr>
          <w:trHeight w:val="252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Попельнюхов Владимир Анатольевич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7 345 169,64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2D3B99" w:rsidRPr="002D3B99" w:rsidTr="00FE75D8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«Металлмашкомплект»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201 140,32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20 366,66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«Завод им. В.А. Дегтярева»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5 516 877,98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272 497,70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ФинКом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3 766 751,77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835 382,11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«Мегаполис </w:t>
            </w:r>
            <w:proofErr w:type="gram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364 026 986,29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«ИНСЕРВИС-СИМ»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43 992 884,57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13 254 733,95</w:t>
            </w:r>
          </w:p>
        </w:tc>
      </w:tr>
      <w:tr w:rsidR="002D3B99" w:rsidRPr="002D3B99" w:rsidTr="00FE75D8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Открытое акционерное общество «Научно-производственное предприятие «Звезда» имени академика Г.И. 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Северина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396 568,17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73 106,23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Мосэнергосбыт</w:t>
            </w:r>
            <w:proofErr w:type="spell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23 940 059,91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1 486 424,60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«Мета </w:t>
            </w:r>
            <w:proofErr w:type="gramStart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357 031 380,22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3B99" w:rsidRPr="002D3B99" w:rsidRDefault="002D3B99" w:rsidP="002D3B99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«СиМ – Трейд»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48 041 557,40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16 828 019,16</w:t>
            </w:r>
          </w:p>
        </w:tc>
      </w:tr>
      <w:tr w:rsidR="002D3B99" w:rsidRPr="002D3B99" w:rsidTr="00FE75D8">
        <w:trPr>
          <w:trHeight w:hRule="exact" w:val="28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B99" w:rsidRPr="002D3B99" w:rsidRDefault="002D3B99" w:rsidP="002D3B99">
            <w:pPr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1 261 146 223,72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99" w:rsidRPr="002D3B99" w:rsidRDefault="002D3B99" w:rsidP="002D3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B99">
              <w:rPr>
                <w:rFonts w:ascii="Times New Roman" w:eastAsia="Times New Roman" w:hAnsi="Times New Roman" w:cs="Times New Roman"/>
                <w:sz w:val="20"/>
                <w:szCs w:val="20"/>
              </w:rPr>
              <w:t>39 143 481,57</w:t>
            </w:r>
          </w:p>
        </w:tc>
      </w:tr>
    </w:tbl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B99">
        <w:rPr>
          <w:rFonts w:ascii="Times New Roman" w:eastAsia="Times New Roman" w:hAnsi="Times New Roman" w:cs="Times New Roman"/>
          <w:sz w:val="20"/>
          <w:szCs w:val="20"/>
        </w:rPr>
        <w:t>Все указанные в Мировом соглашении требования Кредиторов относятся к третьей очереди, согласно очередности предусмотренной пунктом 4 статьи 134 Федерального закона от 26.10.2002 года N 127-ФЗ «О несостоятельности (банкротстве)». Требования кредиторов первой и второй очереди к моменту заключения Мирового соглашения отсутствуют.</w:t>
      </w: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3B99">
        <w:rPr>
          <w:rFonts w:ascii="Times New Roman" w:eastAsia="Times New Roman" w:hAnsi="Times New Roman" w:cs="Times New Roman"/>
          <w:sz w:val="20"/>
          <w:szCs w:val="20"/>
        </w:rPr>
        <w:t xml:space="preserve">Должник принимает на себя обязательства по погашению сумм задолженности указанной в Мировом соглашении каждому кредитору в следующем порядке: </w:t>
      </w:r>
    </w:p>
    <w:p w:rsidR="002D3B99" w:rsidRPr="002D3B99" w:rsidRDefault="002D3B99" w:rsidP="002D3B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Times New Roman" w:hAnsi="Times New Roman" w:cs="Times New Roman"/>
          <w:sz w:val="20"/>
          <w:szCs w:val="20"/>
        </w:rPr>
        <w:t xml:space="preserve">По истечении 8 (Восьми) месяцев </w:t>
      </w:r>
      <w:proofErr w:type="gramStart"/>
      <w:r w:rsidRPr="002D3B99">
        <w:rPr>
          <w:rFonts w:ascii="Times New Roman" w:eastAsia="Times New Roman" w:hAnsi="Times New Roman" w:cs="Times New Roman"/>
          <w:sz w:val="20"/>
          <w:szCs w:val="20"/>
        </w:rPr>
        <w:t>с даты утверждения</w:t>
      </w:r>
      <w:proofErr w:type="gramEnd"/>
      <w:r w:rsidRPr="002D3B99">
        <w:rPr>
          <w:rFonts w:ascii="Times New Roman" w:eastAsia="Times New Roman" w:hAnsi="Times New Roman" w:cs="Times New Roman"/>
          <w:sz w:val="20"/>
          <w:szCs w:val="20"/>
        </w:rPr>
        <w:t xml:space="preserve"> Мирового соглашения Арбитражным судом города Москвы, ежемесячно равными частями в течение последующих 5 (Пяти) лет Должник обязан перечислить сумму задолженности на соответствующие счета Кредиторов. </w:t>
      </w:r>
    </w:p>
    <w:p w:rsidR="002D3B99" w:rsidRPr="002D3B99" w:rsidRDefault="002D3B99" w:rsidP="003F12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Calibri" w:hAnsi="Times New Roman" w:cs="Times New Roman"/>
          <w:b/>
          <w:lang w:eastAsia="en-US"/>
        </w:rPr>
        <w:t xml:space="preserve">Цена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2D3B99" w:rsidRPr="002D3B99" w:rsidRDefault="002D3B99" w:rsidP="007B6A0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D3B99">
        <w:rPr>
          <w:rFonts w:ascii="Times New Roman" w:eastAsia="Calibri" w:hAnsi="Times New Roman" w:cs="Times New Roman"/>
          <w:lang w:eastAsia="en-US"/>
        </w:rPr>
        <w:t>Общая сумма 1 300 289 705,29 (Один миллиард триста миллионов двести восемьдесят девять тысяч семьсот пять) руб. 29 коп</w:t>
      </w:r>
      <w:proofErr w:type="gramStart"/>
      <w:r w:rsidRPr="002D3B99">
        <w:rPr>
          <w:rFonts w:ascii="Times New Roman" w:eastAsia="Calibri" w:hAnsi="Times New Roman" w:cs="Times New Roman"/>
          <w:lang w:eastAsia="en-US"/>
        </w:rPr>
        <w:t xml:space="preserve">., </w:t>
      </w:r>
      <w:proofErr w:type="gramEnd"/>
      <w:r w:rsidRPr="002D3B99">
        <w:rPr>
          <w:rFonts w:ascii="Times New Roman" w:eastAsia="Calibri" w:hAnsi="Times New Roman" w:cs="Times New Roman"/>
          <w:lang w:eastAsia="en-US"/>
        </w:rPr>
        <w:t>что составляет 89,90% от балансовой стоимости активов эмитента на дату окончания последнего завершенного отчетного периода, предшествующего дате совершения сделки (30.09.2014 г.)</w:t>
      </w:r>
    </w:p>
    <w:p w:rsidR="002D3B99" w:rsidRPr="002D3B99" w:rsidRDefault="002D3B99" w:rsidP="003F12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Calibri" w:hAnsi="Times New Roman" w:cs="Times New Roman"/>
          <w:b/>
          <w:lang w:eastAsia="en-US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2D3B99" w:rsidRPr="002D3B99" w:rsidRDefault="002D3B99" w:rsidP="007B6A0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D3B99">
        <w:rPr>
          <w:rFonts w:ascii="Times New Roman" w:eastAsia="Calibri" w:hAnsi="Times New Roman" w:cs="Times New Roman"/>
          <w:lang w:eastAsia="en-US"/>
        </w:rPr>
        <w:t xml:space="preserve">По истечении 8 (Восьми) месяцев </w:t>
      </w:r>
      <w:proofErr w:type="gramStart"/>
      <w:r w:rsidRPr="002D3B99">
        <w:rPr>
          <w:rFonts w:ascii="Times New Roman" w:eastAsia="Calibri" w:hAnsi="Times New Roman" w:cs="Times New Roman"/>
          <w:lang w:eastAsia="en-US"/>
        </w:rPr>
        <w:t>с даты  утверждения</w:t>
      </w:r>
      <w:proofErr w:type="gramEnd"/>
      <w:r w:rsidRPr="002D3B99">
        <w:rPr>
          <w:rFonts w:ascii="Times New Roman" w:eastAsia="Calibri" w:hAnsi="Times New Roman" w:cs="Times New Roman"/>
          <w:lang w:eastAsia="en-US"/>
        </w:rPr>
        <w:t xml:space="preserve"> Мирового соглашения Арбитражным судом города Москвы, ежемесячно равными частями в течение последующих 5 (Пяти) лет Должник обязан перечислить сумму задолженности на соответствующие счета Кредиторов. </w:t>
      </w:r>
    </w:p>
    <w:p w:rsidR="002D3B99" w:rsidRPr="002D3B99" w:rsidRDefault="002D3B99" w:rsidP="007B6A0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D3B99">
        <w:rPr>
          <w:rFonts w:ascii="Times New Roman" w:eastAsia="Calibri" w:hAnsi="Times New Roman" w:cs="Times New Roman"/>
          <w:lang w:eastAsia="en-US"/>
        </w:rPr>
        <w:t>Срок исполнения обязательств не наступил.</w:t>
      </w:r>
    </w:p>
    <w:p w:rsidR="002D3B99" w:rsidRPr="002D3B99" w:rsidRDefault="002D3B99" w:rsidP="003F12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Calibri" w:hAnsi="Times New Roman" w:cs="Times New Roman"/>
          <w:b/>
          <w:lang w:eastAsia="en-US"/>
        </w:rPr>
        <w:t xml:space="preserve">В случае просрочки в исполнении обязательств со стороны контрагента или эмитента по указанной сделке - причины такой просрочки (если они известны эмитенту) и последствия для контрагента или эмитента с указанием штрафных санкций, предусмотренных условиями сделки: </w:t>
      </w:r>
    </w:p>
    <w:p w:rsidR="002D3B99" w:rsidRPr="002D3B99" w:rsidRDefault="002D3B99" w:rsidP="007B6A0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D3B99">
        <w:rPr>
          <w:rFonts w:ascii="Times New Roman" w:eastAsia="Calibri" w:hAnsi="Times New Roman" w:cs="Times New Roman"/>
          <w:lang w:eastAsia="en-US"/>
        </w:rPr>
        <w:t>Срок исполнения обязательств не наступил.</w:t>
      </w:r>
    </w:p>
    <w:p w:rsidR="002D3B99" w:rsidRPr="002D3B99" w:rsidRDefault="002D3B99" w:rsidP="003F12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D3B99">
        <w:rPr>
          <w:rFonts w:ascii="Times New Roman" w:eastAsia="Calibri" w:hAnsi="Times New Roman" w:cs="Times New Roman"/>
          <w:b/>
          <w:lang w:eastAsia="en-US"/>
        </w:rPr>
        <w:t xml:space="preserve">Сведения об отнесении совершенной сделки к крупным сделкам, а также об одобрении совершения сделки органом управления эмитента: </w:t>
      </w:r>
    </w:p>
    <w:p w:rsidR="00EE07F8" w:rsidRPr="00EE07F8" w:rsidRDefault="002D3B99" w:rsidP="007B6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B99">
        <w:rPr>
          <w:rFonts w:ascii="Times New Roman" w:eastAsia="Calibri" w:hAnsi="Times New Roman" w:cs="Times New Roman"/>
          <w:lang w:eastAsia="en-US"/>
        </w:rPr>
        <w:t xml:space="preserve">Сделка одобрена решением ВОСА ОАО «СиМ </w:t>
      </w:r>
      <w:proofErr w:type="gramStart"/>
      <w:r w:rsidRPr="002D3B99">
        <w:rPr>
          <w:rFonts w:ascii="Times New Roman" w:eastAsia="Calibri" w:hAnsi="Times New Roman" w:cs="Times New Roman"/>
          <w:lang w:eastAsia="en-US"/>
        </w:rPr>
        <w:t>СТ</w:t>
      </w:r>
      <w:proofErr w:type="gramEnd"/>
      <w:r w:rsidRPr="002D3B99">
        <w:rPr>
          <w:rFonts w:ascii="Times New Roman" w:eastAsia="Calibri" w:hAnsi="Times New Roman" w:cs="Times New Roman"/>
          <w:lang w:eastAsia="en-US"/>
        </w:rPr>
        <w:t>» 03.10.2014 г. (Протокол ВОСА ОАО «СиМ СТ» от 04.10.2014 г.) как сделка с заинтересованностью.</w:t>
      </w:r>
    </w:p>
    <w:p w:rsidR="001D46ED" w:rsidRPr="00B968AF" w:rsidRDefault="001D46ED" w:rsidP="003F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B941C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4" w:name="_Toc416431709"/>
      <w:bookmarkStart w:id="45" w:name="_Toc417390157"/>
      <w:bookmarkStart w:id="46" w:name="_Toc417469162"/>
      <w:r w:rsidRPr="00B968AF">
        <w:rPr>
          <w:rFonts w:ascii="Times New Roman" w:eastAsia="Times New Roman" w:hAnsi="Times New Roman" w:cs="Times New Roman"/>
          <w:color w:val="auto"/>
        </w:rPr>
        <w:t xml:space="preserve">Перечень совершенных </w:t>
      </w:r>
      <w:r w:rsidR="008739A1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бществом сделок, в совершении которых имелась заинтересованность</w:t>
      </w:r>
      <w:bookmarkEnd w:id="44"/>
      <w:bookmarkEnd w:id="45"/>
      <w:bookmarkEnd w:id="46"/>
    </w:p>
    <w:p w:rsidR="001D46ED" w:rsidRPr="00B968AF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3AE" w:rsidRPr="008023AE" w:rsidRDefault="005127F2" w:rsidP="008023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80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8023AE"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) </w:t>
      </w:r>
      <w:r w:rsidR="008023AE" w:rsidRPr="008023A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Мировое соглашение</w:t>
      </w:r>
    </w:p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Дата совершения сделки: </w:t>
      </w:r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>06.10.2014 г., утверждено Арбитражным судом г. Москвы 13.11.2014 г.  по делу А40-99972/2013</w:t>
      </w:r>
      <w:r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и иные существенные условия сделки:</w:t>
      </w:r>
    </w:p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023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ОАО «СиМ </w:t>
      </w:r>
      <w:proofErr w:type="gramStart"/>
      <w:r w:rsidRPr="008023AE">
        <w:rPr>
          <w:rFonts w:ascii="Times New Roman" w:eastAsia="Times New Roman" w:hAnsi="Times New Roman" w:cs="Times New Roman"/>
          <w:sz w:val="20"/>
          <w:szCs w:val="20"/>
          <w:lang w:eastAsia="x-none"/>
        </w:rPr>
        <w:t>СТ</w:t>
      </w:r>
      <w:proofErr w:type="gramEnd"/>
      <w:r w:rsidRPr="008023AE">
        <w:rPr>
          <w:rFonts w:ascii="Times New Roman" w:eastAsia="Times New Roman" w:hAnsi="Times New Roman" w:cs="Times New Roman"/>
          <w:sz w:val="20"/>
          <w:szCs w:val="20"/>
          <w:lang w:eastAsia="x-none"/>
        </w:rPr>
        <w:t>», именуемое в дальнейшем «Должник» и</w:t>
      </w:r>
    </w:p>
    <w:tbl>
      <w:tblPr>
        <w:tblW w:w="9548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4520"/>
        <w:gridCol w:w="1559"/>
        <w:gridCol w:w="3169"/>
      </w:tblGrid>
      <w:tr w:rsidR="008023AE" w:rsidRPr="008023AE" w:rsidTr="00982010">
        <w:trPr>
          <w:trHeight w:val="243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кредитора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ИНН для юридических лиц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кредитора </w:t>
            </w:r>
          </w:p>
        </w:tc>
      </w:tr>
      <w:tr w:rsidR="008023AE" w:rsidRPr="008023AE" w:rsidTr="00982010">
        <w:trPr>
          <w:trHeight w:hRule="exact" w:val="516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«Лофт Квартал Центр»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7704820972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119002, г. Москва, Малый Васильевский пер., 14/23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«ИНК-строй»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7709584084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105005, г. Москва, наб. Академика Туполева, 15, 24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ФНС России (в лице ИФНС №22 по г. Москве)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7722093737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111024, г. Москва,  ш. Энтузиастов, 14</w:t>
            </w:r>
          </w:p>
        </w:tc>
      </w:tr>
      <w:tr w:rsidR="008023AE" w:rsidRPr="008023AE" w:rsidTr="00982010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«НПЦ «ЛАВОЧКИН-ИНВЕСТ»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7706586527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119072, г. Москва, 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Берсеневская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набережная, 16, стр.5, оф. 223</w:t>
            </w:r>
          </w:p>
        </w:tc>
      </w:tr>
      <w:tr w:rsidR="008023AE" w:rsidRPr="008023AE" w:rsidTr="00982010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Попельнюхов Владимир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353552, Краснодарский край, Темрюкский район, пос. Гаркуша, ул. 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Мицкого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, д. 2, кв.1</w:t>
            </w:r>
          </w:p>
        </w:tc>
      </w:tr>
      <w:tr w:rsidR="008023AE" w:rsidRPr="008023AE" w:rsidTr="00982010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«Металлмашкомплект»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5902165465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614060, г. Пермь, ул. Крупской, 34</w:t>
            </w:r>
          </w:p>
        </w:tc>
      </w:tr>
      <w:tr w:rsidR="008023AE" w:rsidRPr="008023AE" w:rsidTr="00982010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«Завод им. В.А. Дегтярева»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3305004083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601900, Владимирская область, г. Ковров, ул. Труда, 4</w:t>
            </w:r>
          </w:p>
        </w:tc>
      </w:tr>
      <w:tr w:rsidR="008023AE" w:rsidRPr="008023AE" w:rsidTr="00982010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ФинКом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7722534340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 вал 34, стр.1</w:t>
            </w:r>
          </w:p>
        </w:tc>
      </w:tr>
      <w:tr w:rsidR="008023AE" w:rsidRPr="008023AE" w:rsidTr="00982010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«Мегаполис </w:t>
            </w:r>
            <w:proofErr w:type="gram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7701991313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101000, г. Москва, Архангельский пер., д.9, стр.1, офис 6</w:t>
            </w:r>
          </w:p>
        </w:tc>
      </w:tr>
      <w:tr w:rsidR="008023AE" w:rsidRPr="008023AE" w:rsidTr="00982010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«ИНСЕРВИС-СИМ»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7704138311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Золоторожский, 11, стр.9</w:t>
            </w:r>
          </w:p>
        </w:tc>
      </w:tr>
      <w:tr w:rsidR="008023AE" w:rsidRPr="008023AE" w:rsidTr="00982010">
        <w:trPr>
          <w:trHeight w:hRule="exact" w:val="79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Открытое акционерное общество «Научно-производственное предприятие «Звезда» имени академика Г.И. 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Северина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5027030107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140070, Московская область, пос. 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Томилино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Гоголя, 39</w:t>
            </w:r>
          </w:p>
        </w:tc>
      </w:tr>
      <w:tr w:rsidR="008023AE" w:rsidRPr="008023AE" w:rsidTr="00982010">
        <w:trPr>
          <w:trHeight w:hRule="exact" w:val="51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Мосэнергосбыт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7736520080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117312, г. Москва, ул. Вавилова, 9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«Мета </w:t>
            </w:r>
            <w:proofErr w:type="gram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7722512836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Золоторожский, 11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«СиМ – Трейд»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7722248821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111033, г. Москва, ул. Золоторожский, 11</w:t>
            </w:r>
          </w:p>
        </w:tc>
      </w:tr>
    </w:tbl>
    <w:p w:rsidR="008023AE" w:rsidRPr="008023AE" w:rsidRDefault="008023AE" w:rsidP="008023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23AE">
        <w:rPr>
          <w:rFonts w:ascii="Times New Roman" w:eastAsia="Times New Roman" w:hAnsi="Times New Roman" w:cs="Times New Roman"/>
          <w:sz w:val="20"/>
          <w:szCs w:val="20"/>
        </w:rPr>
        <w:t xml:space="preserve">либо их процессуальные правопреемники, именуемые в дальнейшем «Кредиторы», действуя в рамках статей 12, 27, 150, 151, 155, 156 Федерального закона от 26.10.2002 года N 127-ФЗ «О несостоятельности (банкротстве)», статей 139-140 АПК РФ, заключают Мировое соглашение. </w:t>
      </w:r>
    </w:p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23AE">
        <w:rPr>
          <w:rFonts w:ascii="Times New Roman" w:eastAsia="Times New Roman" w:hAnsi="Times New Roman" w:cs="Times New Roman"/>
          <w:sz w:val="20"/>
          <w:szCs w:val="20"/>
        </w:rPr>
        <w:t>Стороны договорились о том, что требования Кредиторов подлежат удовлетворению в порядке и на условиях, установленных Мировым соглашением.</w:t>
      </w:r>
    </w:p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23AE">
        <w:rPr>
          <w:rFonts w:ascii="Times New Roman" w:eastAsia="Times New Roman" w:hAnsi="Times New Roman" w:cs="Times New Roman"/>
          <w:sz w:val="20"/>
          <w:szCs w:val="20"/>
        </w:rPr>
        <w:t>Стороны подтверждают, что долг Должника перед Кредиторами составляет соответственно:</w:t>
      </w:r>
    </w:p>
    <w:tbl>
      <w:tblPr>
        <w:tblW w:w="963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5654"/>
        <w:gridCol w:w="1843"/>
        <w:gridCol w:w="1842"/>
      </w:tblGrid>
      <w:tr w:rsidR="008023AE" w:rsidRPr="008023AE" w:rsidTr="00982010">
        <w:trPr>
          <w:trHeight w:val="381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кредитора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суммы требования, включенный в реестр требований кредиторов, </w:t>
            </w:r>
          </w:p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023AE" w:rsidRPr="008023AE" w:rsidTr="00982010">
        <w:trPr>
          <w:trHeight w:val="381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Пени, штрафы,</w:t>
            </w:r>
          </w:p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неустойки</w:t>
            </w:r>
          </w:p>
        </w:tc>
      </w:tr>
      <w:tr w:rsidR="008023AE" w:rsidRPr="008023AE" w:rsidTr="00982010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«Лофт Квартал Центр»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377 395 901,06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380 599,30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«ИНК-строй»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9 440 000,00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ФНС России (в лице ИФНС №22 по г. Москве)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50 946,39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2 020 060,20</w:t>
            </w:r>
          </w:p>
        </w:tc>
      </w:tr>
      <w:tr w:rsidR="008023AE" w:rsidRPr="008023AE" w:rsidTr="00982010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«НПЦ «ЛАВОЧКИН-ИНВЕСТ»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20 000 000,00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2 972 291,66</w:t>
            </w:r>
          </w:p>
        </w:tc>
      </w:tr>
      <w:tr w:rsidR="008023AE" w:rsidRPr="008023AE" w:rsidTr="00982010">
        <w:trPr>
          <w:trHeight w:val="252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Попельнюхов Владимир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7 345 169,64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8023AE" w:rsidRPr="008023AE" w:rsidTr="00982010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«Металлмашкомплект»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201 140,32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20 366,66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«Завод им. В.А. Дегтярева»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5 516 877,98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272 497,70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ФинКом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3 766 751,77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835 382,11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«Мегаполис </w:t>
            </w:r>
            <w:proofErr w:type="gram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МСК</w:t>
            </w:r>
            <w:proofErr w:type="gram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364 026 986,29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«ИНСЕРВИС-СИМ»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43 992 884,57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13 254 733,95</w:t>
            </w:r>
          </w:p>
        </w:tc>
      </w:tr>
      <w:tr w:rsidR="008023AE" w:rsidRPr="008023AE" w:rsidTr="00982010">
        <w:trPr>
          <w:trHeight w:hRule="exact" w:val="567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Открытое акционерное общество «Научно-производственное предприятие «Звезда» имени академика Г.И. 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Северина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396 568,17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73 106,23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Мосэнергосбыт</w:t>
            </w:r>
            <w:proofErr w:type="spell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23 940 059,91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1 486 424,60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Закрытое акционерное общество «Мета </w:t>
            </w:r>
            <w:proofErr w:type="gramStart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357 031 380,22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3AE" w:rsidRPr="008023AE" w:rsidRDefault="008023AE" w:rsidP="008023AE">
            <w:pPr>
              <w:spacing w:after="120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Закрытое акционерное общество «СиМ – Трейд»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48 041 557,40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16 828 019,16</w:t>
            </w:r>
          </w:p>
        </w:tc>
      </w:tr>
      <w:tr w:rsidR="008023AE" w:rsidRPr="008023AE" w:rsidTr="00982010">
        <w:trPr>
          <w:trHeight w:hRule="exact" w:val="28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AE" w:rsidRPr="008023AE" w:rsidRDefault="008023AE" w:rsidP="008023AE">
            <w:pPr>
              <w:spacing w:after="120"/>
              <w:ind w:left="28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1 261 146 223,72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AE" w:rsidRPr="008023AE" w:rsidRDefault="008023AE" w:rsidP="00802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AE">
              <w:rPr>
                <w:rFonts w:ascii="Times New Roman" w:eastAsia="Times New Roman" w:hAnsi="Times New Roman" w:cs="Times New Roman"/>
                <w:sz w:val="20"/>
                <w:szCs w:val="20"/>
              </w:rPr>
              <w:t>39 143 481,57</w:t>
            </w:r>
          </w:p>
        </w:tc>
      </w:tr>
    </w:tbl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23AE">
        <w:rPr>
          <w:rFonts w:ascii="Times New Roman" w:eastAsia="Times New Roman" w:hAnsi="Times New Roman" w:cs="Times New Roman"/>
          <w:sz w:val="20"/>
          <w:szCs w:val="20"/>
        </w:rPr>
        <w:t>Все указанные в Мировом соглашении требования Кредиторов относятся к третьей очереди, согласно очередности предусмотренной пунктом 4 статьи 134 Федерального закона от 26.10.2002 года N 127-ФЗ «О несостоятельности (банкротстве)». Требования кредиторов первой и второй очереди к моменту заключения Мирового соглашения отсутствуют.</w:t>
      </w:r>
    </w:p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23AE">
        <w:rPr>
          <w:rFonts w:ascii="Times New Roman" w:eastAsia="Times New Roman" w:hAnsi="Times New Roman" w:cs="Times New Roman"/>
          <w:sz w:val="20"/>
          <w:szCs w:val="20"/>
        </w:rPr>
        <w:t xml:space="preserve">Должник принимает на себя обязательства по погашению сумм задолженности указанной в Мировом соглашении каждому кредитору в следующем порядке: </w:t>
      </w:r>
    </w:p>
    <w:p w:rsidR="008023AE" w:rsidRPr="008023AE" w:rsidRDefault="008023AE" w:rsidP="008023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8023AE">
        <w:rPr>
          <w:rFonts w:ascii="Times New Roman" w:eastAsia="Times New Roman" w:hAnsi="Times New Roman" w:cs="Times New Roman"/>
          <w:sz w:val="20"/>
          <w:szCs w:val="20"/>
        </w:rPr>
        <w:t xml:space="preserve">По истечении 8 (Восьми) месяцев </w:t>
      </w:r>
      <w:proofErr w:type="gramStart"/>
      <w:r w:rsidRPr="008023AE">
        <w:rPr>
          <w:rFonts w:ascii="Times New Roman" w:eastAsia="Times New Roman" w:hAnsi="Times New Roman" w:cs="Times New Roman"/>
          <w:sz w:val="20"/>
          <w:szCs w:val="20"/>
        </w:rPr>
        <w:t>с даты утверждения</w:t>
      </w:r>
      <w:proofErr w:type="gramEnd"/>
      <w:r w:rsidRPr="008023AE">
        <w:rPr>
          <w:rFonts w:ascii="Times New Roman" w:eastAsia="Times New Roman" w:hAnsi="Times New Roman" w:cs="Times New Roman"/>
          <w:sz w:val="20"/>
          <w:szCs w:val="20"/>
        </w:rPr>
        <w:t xml:space="preserve"> Мирового соглашения Арбитражным судом города Москвы, ежемесячно равными частями в течение последующих 5 (Пяти) лет Должник обязан перечислить сумму задолженности на соответствующие счета Кредиторов. </w:t>
      </w:r>
    </w:p>
    <w:p w:rsidR="008023AE" w:rsidRPr="008023AE" w:rsidRDefault="008023AE" w:rsidP="00986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</w:p>
    <w:p w:rsidR="008023AE" w:rsidRPr="008023AE" w:rsidRDefault="008023AE" w:rsidP="009867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>Закрытое акционерное общество «Ме</w:t>
      </w:r>
      <w:r w:rsidRPr="00D92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 </w:t>
      </w:r>
      <w:proofErr w:type="gramStart"/>
      <w:r w:rsidRPr="00D92800">
        <w:rPr>
          <w:rFonts w:ascii="Times New Roman" w:eastAsia="Calibri" w:hAnsi="Times New Roman" w:cs="Times New Roman"/>
          <w:sz w:val="24"/>
          <w:szCs w:val="24"/>
          <w:lang w:eastAsia="en-US"/>
        </w:rPr>
        <w:t>СТ</w:t>
      </w:r>
      <w:proofErr w:type="gramEnd"/>
      <w:r w:rsidRPr="00D92800">
        <w:rPr>
          <w:rFonts w:ascii="Times New Roman" w:eastAsia="Calibri" w:hAnsi="Times New Roman" w:cs="Times New Roman"/>
          <w:sz w:val="24"/>
          <w:szCs w:val="24"/>
          <w:lang w:eastAsia="en-US"/>
        </w:rPr>
        <w:t>» (ЗАО «Мета СТ») акционер</w:t>
      </w:r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Общества, владеющий более 20 процентов голосующих акций Общества.</w:t>
      </w:r>
    </w:p>
    <w:p w:rsidR="008023AE" w:rsidRPr="008023AE" w:rsidRDefault="008023AE" w:rsidP="00986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Размер сделки 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сделки: </w:t>
      </w:r>
    </w:p>
    <w:p w:rsidR="008023AE" w:rsidRPr="00F32110" w:rsidRDefault="008023AE" w:rsidP="009867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>Общая сумма 1 300 289 705,29 (Один миллиард триста миллионов двести восемьдесят девять тысяч семьсот пять) руб. 29 коп</w:t>
      </w:r>
      <w:proofErr w:type="gramStart"/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., </w:t>
      </w:r>
      <w:proofErr w:type="gramEnd"/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составляет </w:t>
      </w:r>
      <w:r w:rsidR="00F32110" w:rsidRPr="00F32110">
        <w:rPr>
          <w:rFonts w:ascii="Times New Roman" w:eastAsia="Calibri" w:hAnsi="Times New Roman" w:cs="Times New Roman"/>
          <w:sz w:val="24"/>
          <w:szCs w:val="24"/>
          <w:lang w:eastAsia="en-US"/>
        </w:rPr>
        <w:t>89,90% от балансовой стоимости активов эмитента на дату окончания последнего завершенного отчетного периода, предшествующего дате совершения сделки (30.09.2014 г.)/</w:t>
      </w:r>
    </w:p>
    <w:p w:rsidR="008023AE" w:rsidRPr="008023AE" w:rsidRDefault="008023AE" w:rsidP="00986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8023AE" w:rsidRPr="008023AE" w:rsidRDefault="008023AE" w:rsidP="009867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истечении 8 (Восьми) месяцев </w:t>
      </w:r>
      <w:proofErr w:type="gramStart"/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>с даты утверждения</w:t>
      </w:r>
      <w:proofErr w:type="gramEnd"/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Мирового соглашения Арбитражным судом города Москвы, ежемесячно равными частями в течение последующих 5 (Пяти) лет Должник обязан перечислить сумму задолженности на соответствующие счета Кредиторов. </w:t>
      </w:r>
    </w:p>
    <w:p w:rsidR="008023AE" w:rsidRPr="008023AE" w:rsidRDefault="008023AE" w:rsidP="009867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sz w:val="24"/>
          <w:szCs w:val="24"/>
          <w:lang w:eastAsia="en-US"/>
        </w:rPr>
        <w:t>Срок исполнения обязательств не наступил.</w:t>
      </w:r>
    </w:p>
    <w:p w:rsidR="008023AE" w:rsidRPr="008023AE" w:rsidRDefault="008023AE" w:rsidP="009867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23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 управления эмитента, принявший решение об одобрении сделки, дата принятия соответствующего решения (дата составления и номер протокола):</w:t>
      </w:r>
    </w:p>
    <w:p w:rsidR="008023AE" w:rsidRPr="00D92800" w:rsidRDefault="008023AE" w:rsidP="009867A2">
      <w:pPr>
        <w:shd w:val="clear" w:color="auto" w:fill="FFFFFF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928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Сделка одобрена решением ВОСА ОАО «СиМ </w:t>
      </w:r>
      <w:proofErr w:type="gramStart"/>
      <w:r w:rsidRPr="00D92800">
        <w:rPr>
          <w:rFonts w:ascii="Times New Roman" w:eastAsia="Calibri" w:hAnsi="Times New Roman" w:cs="Times New Roman"/>
          <w:sz w:val="24"/>
          <w:szCs w:val="24"/>
          <w:lang w:eastAsia="en-US"/>
        </w:rPr>
        <w:t>СТ</w:t>
      </w:r>
      <w:proofErr w:type="gramEnd"/>
      <w:r w:rsidRPr="00D92800">
        <w:rPr>
          <w:rFonts w:ascii="Times New Roman" w:eastAsia="Calibri" w:hAnsi="Times New Roman" w:cs="Times New Roman"/>
          <w:sz w:val="24"/>
          <w:szCs w:val="24"/>
          <w:lang w:eastAsia="en-US"/>
        </w:rPr>
        <w:t>» 03.10.2014 г. (Протокол ВОСА ОАО «СиМ СТ» от 04.10.2014 г.) как сделка с заинтересованностью.</w:t>
      </w:r>
    </w:p>
    <w:p w:rsidR="00EE07F8" w:rsidRPr="00D92800" w:rsidRDefault="00EE07F8" w:rsidP="00986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8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Иные сведения о сделке, указываемые эмитентом по собственному усмотрению:</w:t>
      </w:r>
      <w:r w:rsidRPr="00D9280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76A62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D92800">
        <w:rPr>
          <w:rFonts w:ascii="Times New Roman" w:eastAsia="Times New Roman" w:hAnsi="Times New Roman" w:cs="Times New Roman"/>
          <w:iCs/>
          <w:sz w:val="24"/>
          <w:szCs w:val="24"/>
        </w:rPr>
        <w:t>тсутствуют</w:t>
      </w:r>
    </w:p>
    <w:p w:rsidR="001D46ED" w:rsidRPr="00C52D46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15A3" w:rsidRPr="0038796C" w:rsidRDefault="0020631B" w:rsidP="00167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C52D46">
        <w:rPr>
          <w:rFonts w:ascii="Times New Roman" w:eastAsia="Times New Roman" w:hAnsi="Times New Roman" w:cs="Times New Roman"/>
          <w:b/>
        </w:rPr>
        <w:t>2)</w:t>
      </w:r>
      <w:r w:rsidR="003C15A3">
        <w:rPr>
          <w:rFonts w:ascii="Times New Roman" w:eastAsia="Times New Roman" w:hAnsi="Times New Roman" w:cs="Times New Roman"/>
          <w:b/>
        </w:rPr>
        <w:t xml:space="preserve"> </w:t>
      </w:r>
      <w:r w:rsidR="003C15A3" w:rsidRPr="0038796C">
        <w:rPr>
          <w:rFonts w:ascii="Times New Roman" w:eastAsia="Times New Roman" w:hAnsi="Times New Roman" w:cs="Times New Roman"/>
          <w:b/>
          <w:i/>
        </w:rPr>
        <w:t>Дополнительное соглашение  к Договору займа № ДСИ/СЕРП/130813 от «13» августа 2013 г.</w:t>
      </w:r>
    </w:p>
    <w:p w:rsidR="003C15A3" w:rsidRPr="00E80B02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E80B02">
        <w:rPr>
          <w:rFonts w:ascii="Times New Roman" w:eastAsia="Calibri" w:hAnsi="Times New Roman" w:cs="Times New Roman"/>
          <w:b/>
          <w:color w:val="000000"/>
        </w:rPr>
        <w:t>Дата совершения сделки:</w:t>
      </w:r>
      <w:r w:rsidRPr="003C15A3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r w:rsidRPr="00E80B02">
        <w:rPr>
          <w:rFonts w:ascii="Times New Roman" w:eastAsia="Calibri" w:hAnsi="Times New Roman" w:cs="Times New Roman"/>
          <w:color w:val="000000"/>
        </w:rPr>
        <w:t>12.08.2014 г.</w:t>
      </w:r>
    </w:p>
    <w:p w:rsidR="00C27B77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C15A3">
        <w:rPr>
          <w:rFonts w:ascii="Times New Roman" w:eastAsia="Calibri" w:hAnsi="Times New Roman" w:cs="Times New Roman"/>
          <w:b/>
          <w:color w:val="000000"/>
        </w:rPr>
        <w:t>Предмет сделки и иные существенные условия сделки:</w:t>
      </w:r>
      <w:r w:rsidRPr="003C15A3">
        <w:rPr>
          <w:rFonts w:ascii="Times New Roman" w:eastAsia="Calibri" w:hAnsi="Times New Roman" w:cs="Times New Roman"/>
          <w:color w:val="000000"/>
        </w:rPr>
        <w:t xml:space="preserve">  </w:t>
      </w:r>
    </w:p>
    <w:p w:rsidR="003C15A3" w:rsidRPr="003C15A3" w:rsidRDefault="008A0A94" w:rsidP="008A0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8A0A94">
        <w:rPr>
          <w:rFonts w:ascii="Times New Roman" w:eastAsia="Calibri" w:hAnsi="Times New Roman" w:cs="Times New Roman"/>
          <w:color w:val="000000"/>
        </w:rPr>
        <w:t>С даты подписания</w:t>
      </w:r>
      <w:proofErr w:type="gramEnd"/>
      <w:r w:rsidRPr="008A0A94">
        <w:rPr>
          <w:rFonts w:ascii="Times New Roman" w:eastAsia="Calibri" w:hAnsi="Times New Roman" w:cs="Times New Roman"/>
          <w:color w:val="000000"/>
        </w:rPr>
        <w:t xml:space="preserve"> настоящего Дополнительного соглашения изложить п.6. Договора № ДСИ/СЕРП/130813 от «13» августа</w:t>
      </w:r>
      <w:r w:rsidR="00203637">
        <w:rPr>
          <w:rFonts w:ascii="Times New Roman" w:eastAsia="Calibri" w:hAnsi="Times New Roman" w:cs="Times New Roman"/>
          <w:color w:val="000000"/>
        </w:rPr>
        <w:t xml:space="preserve"> 2013 г. в следующей редакции:  </w:t>
      </w:r>
      <w:r w:rsidRPr="008A0A94">
        <w:rPr>
          <w:rFonts w:ascii="Times New Roman" w:eastAsia="Calibri" w:hAnsi="Times New Roman" w:cs="Times New Roman"/>
          <w:color w:val="000000"/>
        </w:rPr>
        <w:t>«6. Полученная Заемщиком Сумма займа или ее часть подлежит возврату Займодавцу в течение 2 (Двух) лет с Даты получения Суммы займа,  в случае получения Суммы займа частями - в течение 2 (Двух) лет с Даты получения соответствующей части Суммы займа</w:t>
      </w:r>
      <w:proofErr w:type="gramStart"/>
      <w:r w:rsidRPr="008A0A94">
        <w:rPr>
          <w:rFonts w:ascii="Times New Roman" w:eastAsia="Calibri" w:hAnsi="Times New Roman" w:cs="Times New Roman"/>
          <w:color w:val="000000"/>
        </w:rPr>
        <w:t>.».</w:t>
      </w:r>
      <w:proofErr w:type="gramEnd"/>
    </w:p>
    <w:p w:rsidR="003C15A3" w:rsidRPr="003C15A3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C15A3">
        <w:rPr>
          <w:rFonts w:ascii="Times New Roman" w:eastAsia="Calibri" w:hAnsi="Times New Roman" w:cs="Times New Roman"/>
          <w:b/>
          <w:color w:val="000000"/>
        </w:rPr>
        <w:t xml:space="preserve">Стороны сделки: </w:t>
      </w:r>
      <w:r w:rsidRPr="003C15A3">
        <w:rPr>
          <w:rFonts w:ascii="Times New Roman" w:eastAsia="Calibri" w:hAnsi="Times New Roman" w:cs="Times New Roman"/>
          <w:color w:val="000000"/>
        </w:rPr>
        <w:t>Закрытое акционерное общество «Дон-Строй Инвест -  «Займодавец», и Открытое акционерное общество Московский металлургический завод «Серп и Молот» -</w:t>
      </w:r>
      <w:r w:rsidR="00E80B02" w:rsidRPr="003A7BD9">
        <w:rPr>
          <w:rFonts w:ascii="Times New Roman" w:eastAsia="Calibri" w:hAnsi="Times New Roman" w:cs="Times New Roman"/>
          <w:color w:val="000000"/>
        </w:rPr>
        <w:t xml:space="preserve"> «Заемщик».</w:t>
      </w:r>
    </w:p>
    <w:p w:rsidR="00150794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C15A3">
        <w:rPr>
          <w:rFonts w:ascii="Times New Roman" w:eastAsia="Calibri" w:hAnsi="Times New Roman" w:cs="Times New Roman"/>
          <w:b/>
          <w:color w:val="000000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  <w:r w:rsidRPr="003C15A3">
        <w:rPr>
          <w:rFonts w:ascii="Times New Roman" w:eastAsia="Calibri" w:hAnsi="Times New Roman" w:cs="Times New Roman"/>
          <w:color w:val="000000"/>
        </w:rPr>
        <w:t xml:space="preserve"> </w:t>
      </w:r>
    </w:p>
    <w:p w:rsidR="003C15A3" w:rsidRPr="003C15A3" w:rsidRDefault="003C15A3" w:rsidP="0015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C15A3">
        <w:rPr>
          <w:rFonts w:ascii="Times New Roman" w:eastAsia="Calibri" w:hAnsi="Times New Roman" w:cs="Times New Roman"/>
          <w:color w:val="000000"/>
        </w:rPr>
        <w:t xml:space="preserve">Дерябина Алена Викторовна, является  членом Совета директоров ОАО «СиМ </w:t>
      </w:r>
      <w:proofErr w:type="gramStart"/>
      <w:r w:rsidRPr="003C15A3">
        <w:rPr>
          <w:rFonts w:ascii="Times New Roman" w:eastAsia="Calibri" w:hAnsi="Times New Roman" w:cs="Times New Roman"/>
          <w:color w:val="000000"/>
        </w:rPr>
        <w:t>СТ</w:t>
      </w:r>
      <w:proofErr w:type="gramEnd"/>
      <w:r w:rsidRPr="003C15A3">
        <w:rPr>
          <w:rFonts w:ascii="Times New Roman" w:eastAsia="Calibri" w:hAnsi="Times New Roman" w:cs="Times New Roman"/>
          <w:color w:val="000000"/>
        </w:rPr>
        <w:t>» и  Генеральным директором ЗАО «Дон-Строй Инвест».</w:t>
      </w:r>
    </w:p>
    <w:p w:rsidR="003C15A3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3C15A3">
        <w:rPr>
          <w:rFonts w:ascii="Times New Roman" w:eastAsia="Calibri" w:hAnsi="Times New Roman" w:cs="Times New Roman"/>
          <w:b/>
          <w:color w:val="000000"/>
        </w:rPr>
        <w:t xml:space="preserve">Размер сделки (в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сделки): </w:t>
      </w:r>
    </w:p>
    <w:p w:rsidR="00936784" w:rsidRPr="00936784" w:rsidRDefault="00936784" w:rsidP="0017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41 202 664,32 (Сорок один миллион двести две тысячи шестьсот шестьдесят четыре) рубля 32 коп</w:t>
      </w:r>
      <w:proofErr w:type="gramStart"/>
      <w:r>
        <w:rPr>
          <w:rFonts w:ascii="Times New Roman" w:eastAsia="Calibri" w:hAnsi="Times New Roman" w:cs="Times New Roman"/>
          <w:color w:val="000000"/>
        </w:rPr>
        <w:t>.</w:t>
      </w:r>
      <w:r w:rsidR="006A39A8">
        <w:rPr>
          <w:rFonts w:ascii="Times New Roman" w:eastAsia="Calibri" w:hAnsi="Times New Roman" w:cs="Times New Roman"/>
          <w:color w:val="000000"/>
        </w:rPr>
        <w:t xml:space="preserve">, </w:t>
      </w:r>
      <w:proofErr w:type="gramEnd"/>
      <w:r w:rsidR="006A39A8">
        <w:rPr>
          <w:rFonts w:ascii="Times New Roman" w:eastAsia="Calibri" w:hAnsi="Times New Roman" w:cs="Times New Roman"/>
          <w:color w:val="000000"/>
        </w:rPr>
        <w:t xml:space="preserve">что составляет 2,79% </w:t>
      </w:r>
      <w:r w:rsidR="006A39A8" w:rsidRPr="006A39A8">
        <w:rPr>
          <w:rFonts w:ascii="Times New Roman" w:eastAsia="Calibri" w:hAnsi="Times New Roman" w:cs="Times New Roman"/>
          <w:color w:val="000000"/>
        </w:rPr>
        <w:t>от балансовой стоимости активов эмитента на дату окончания последнего завершенного отчетного периода, предшествующего дате совершения сделки</w:t>
      </w:r>
      <w:r w:rsidR="00720761">
        <w:rPr>
          <w:rFonts w:ascii="Times New Roman" w:eastAsia="Calibri" w:hAnsi="Times New Roman" w:cs="Times New Roman"/>
          <w:color w:val="000000"/>
        </w:rPr>
        <w:t xml:space="preserve"> (30.06.2014 г.).</w:t>
      </w:r>
    </w:p>
    <w:p w:rsidR="00150794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3C15A3">
        <w:rPr>
          <w:rFonts w:ascii="Times New Roman" w:eastAsia="Calibri" w:hAnsi="Times New Roman" w:cs="Times New Roman"/>
          <w:b/>
          <w:color w:val="000000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3C15A3" w:rsidRPr="003C15A3" w:rsidRDefault="003C15A3" w:rsidP="0015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C15A3">
        <w:rPr>
          <w:rFonts w:ascii="Times New Roman" w:eastAsia="Calibri" w:hAnsi="Times New Roman" w:cs="Times New Roman"/>
          <w:color w:val="000000"/>
        </w:rPr>
        <w:t>Полученная Заемщиком Сумма займа или ее часть подлежит возврату За</w:t>
      </w:r>
      <w:r w:rsidR="0045452A">
        <w:rPr>
          <w:rFonts w:ascii="Times New Roman" w:eastAsia="Calibri" w:hAnsi="Times New Roman" w:cs="Times New Roman"/>
          <w:color w:val="000000"/>
        </w:rPr>
        <w:t xml:space="preserve">ймодавцу «13» августа 2016 г., </w:t>
      </w:r>
      <w:r w:rsidRPr="003C15A3">
        <w:rPr>
          <w:rFonts w:ascii="Times New Roman" w:eastAsia="Calibri" w:hAnsi="Times New Roman" w:cs="Times New Roman"/>
          <w:color w:val="000000"/>
        </w:rPr>
        <w:t xml:space="preserve">в случае получения Суммы займа частями - «13» августа 2016 г. </w:t>
      </w:r>
      <w:proofErr w:type="gramStart"/>
      <w:r w:rsidRPr="003C15A3">
        <w:rPr>
          <w:rFonts w:ascii="Times New Roman" w:eastAsia="Calibri" w:hAnsi="Times New Roman" w:cs="Times New Roman"/>
          <w:color w:val="000000"/>
        </w:rPr>
        <w:t xml:space="preserve">с </w:t>
      </w:r>
      <w:r w:rsidR="00753ED3">
        <w:rPr>
          <w:rFonts w:ascii="Times New Roman" w:eastAsia="Calibri" w:hAnsi="Times New Roman" w:cs="Times New Roman"/>
          <w:color w:val="000000"/>
        </w:rPr>
        <w:t>д</w:t>
      </w:r>
      <w:r w:rsidRPr="003C15A3">
        <w:rPr>
          <w:rFonts w:ascii="Times New Roman" w:eastAsia="Calibri" w:hAnsi="Times New Roman" w:cs="Times New Roman"/>
          <w:color w:val="000000"/>
        </w:rPr>
        <w:t>аты получения</w:t>
      </w:r>
      <w:proofErr w:type="gramEnd"/>
      <w:r w:rsidRPr="003C15A3">
        <w:rPr>
          <w:rFonts w:ascii="Times New Roman" w:eastAsia="Calibri" w:hAnsi="Times New Roman" w:cs="Times New Roman"/>
          <w:color w:val="000000"/>
        </w:rPr>
        <w:t xml:space="preserve"> соответствующей части Суммы займа.</w:t>
      </w:r>
    </w:p>
    <w:p w:rsidR="003C15A3" w:rsidRPr="003C15A3" w:rsidRDefault="003C15A3" w:rsidP="0015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C15A3">
        <w:rPr>
          <w:rFonts w:ascii="Times New Roman" w:eastAsia="Calibri" w:hAnsi="Times New Roman" w:cs="Times New Roman"/>
          <w:color w:val="000000"/>
        </w:rPr>
        <w:t>Срок исполнения не наступил.</w:t>
      </w:r>
    </w:p>
    <w:p w:rsidR="003C15A3" w:rsidRPr="003946A0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3946A0">
        <w:rPr>
          <w:rFonts w:ascii="Times New Roman" w:eastAsia="Calibri" w:hAnsi="Times New Roman" w:cs="Times New Roman"/>
          <w:b/>
          <w:color w:val="000000"/>
        </w:rPr>
        <w:t xml:space="preserve">Орган управления эмитента, принявший решение об одобрении сделки, дата принятия соответствующего решения (дата составления и номер протокола): </w:t>
      </w:r>
    </w:p>
    <w:p w:rsidR="003C15A3" w:rsidRPr="003946A0" w:rsidRDefault="00602D76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Не одобрялась. </w:t>
      </w:r>
      <w:r w:rsidR="003C15A3" w:rsidRPr="003946A0">
        <w:rPr>
          <w:rFonts w:ascii="Times New Roman" w:eastAsia="Calibri" w:hAnsi="Times New Roman" w:cs="Times New Roman"/>
          <w:color w:val="000000"/>
        </w:rPr>
        <w:t>Будет вынесена на одобрение ГОСА в 2015 г.</w:t>
      </w:r>
    </w:p>
    <w:p w:rsidR="003C15A3" w:rsidRPr="001E44A9" w:rsidRDefault="003C15A3" w:rsidP="00C27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1E44A9">
        <w:rPr>
          <w:rFonts w:ascii="Times New Roman" w:eastAsia="Calibri" w:hAnsi="Times New Roman" w:cs="Times New Roman"/>
          <w:b/>
          <w:color w:val="000000"/>
        </w:rPr>
        <w:t>Иные сведения о сделке, указываемые эмитентом по собственному усмотрению:</w:t>
      </w:r>
    </w:p>
    <w:p w:rsidR="003C15A3" w:rsidRDefault="001E44A9" w:rsidP="003C15A3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</w:rPr>
      </w:pPr>
      <w:r w:rsidRPr="001E44A9">
        <w:rPr>
          <w:rFonts w:ascii="Times New Roman" w:eastAsia="Calibri" w:hAnsi="Times New Roman" w:cs="Times New Roman"/>
          <w:color w:val="000000"/>
        </w:rPr>
        <w:t>Отсутствуют.</w:t>
      </w:r>
    </w:p>
    <w:p w:rsidR="00604332" w:rsidRPr="00604332" w:rsidRDefault="008A0A94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3</w:t>
      </w:r>
      <w:r w:rsidR="00604332" w:rsidRPr="00604332">
        <w:rPr>
          <w:rFonts w:ascii="Times New Roman" w:eastAsia="Calibri" w:hAnsi="Times New Roman" w:cs="Times New Roman"/>
          <w:b/>
          <w:color w:val="000000"/>
        </w:rPr>
        <w:t xml:space="preserve">) </w:t>
      </w:r>
      <w:r w:rsidR="00604332" w:rsidRPr="00604332">
        <w:rPr>
          <w:rFonts w:ascii="Times New Roman" w:eastAsia="Calibri" w:hAnsi="Times New Roman" w:cs="Times New Roman"/>
          <w:b/>
          <w:i/>
          <w:color w:val="000000"/>
        </w:rPr>
        <w:t>Дополнительное соглашение  к Договору займа № ДСИ/СЕРП/</w:t>
      </w:r>
      <w:r w:rsidR="00604332">
        <w:rPr>
          <w:rFonts w:ascii="Times New Roman" w:eastAsia="Calibri" w:hAnsi="Times New Roman" w:cs="Times New Roman"/>
          <w:b/>
          <w:i/>
          <w:color w:val="000000"/>
        </w:rPr>
        <w:t>26</w:t>
      </w:r>
      <w:r w:rsidR="00604332" w:rsidRPr="00604332">
        <w:rPr>
          <w:rFonts w:ascii="Times New Roman" w:eastAsia="Calibri" w:hAnsi="Times New Roman" w:cs="Times New Roman"/>
          <w:b/>
          <w:i/>
          <w:color w:val="000000"/>
        </w:rPr>
        <w:t>0813 от «</w:t>
      </w:r>
      <w:r w:rsidR="00604332">
        <w:rPr>
          <w:rFonts w:ascii="Times New Roman" w:eastAsia="Calibri" w:hAnsi="Times New Roman" w:cs="Times New Roman"/>
          <w:b/>
          <w:i/>
          <w:color w:val="000000"/>
        </w:rPr>
        <w:t>26</w:t>
      </w:r>
      <w:r w:rsidR="00604332" w:rsidRPr="00604332">
        <w:rPr>
          <w:rFonts w:ascii="Times New Roman" w:eastAsia="Calibri" w:hAnsi="Times New Roman" w:cs="Times New Roman"/>
          <w:b/>
          <w:i/>
          <w:color w:val="000000"/>
        </w:rPr>
        <w:t>» августа 2013 г.</w:t>
      </w:r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>Дата совершения сделки:</w:t>
      </w:r>
      <w:r w:rsidRPr="00604332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r w:rsidR="001E2BE1">
        <w:rPr>
          <w:rFonts w:ascii="Times New Roman" w:eastAsia="Calibri" w:hAnsi="Times New Roman" w:cs="Times New Roman"/>
          <w:color w:val="000000"/>
        </w:rPr>
        <w:t>25.</w:t>
      </w:r>
      <w:r w:rsidRPr="00604332">
        <w:rPr>
          <w:rFonts w:ascii="Times New Roman" w:eastAsia="Calibri" w:hAnsi="Times New Roman" w:cs="Times New Roman"/>
          <w:color w:val="000000"/>
        </w:rPr>
        <w:t>08.2014 г.</w:t>
      </w:r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>Предмет сделки и иные существенные условия сделки:</w:t>
      </w:r>
      <w:r w:rsidRPr="00604332">
        <w:rPr>
          <w:rFonts w:ascii="Times New Roman" w:eastAsia="Calibri" w:hAnsi="Times New Roman" w:cs="Times New Roman"/>
          <w:color w:val="000000"/>
        </w:rPr>
        <w:t xml:space="preserve">  </w:t>
      </w:r>
    </w:p>
    <w:p w:rsidR="00604332" w:rsidRPr="00604332" w:rsidRDefault="00370D3A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370D3A">
        <w:rPr>
          <w:rFonts w:ascii="Times New Roman" w:eastAsia="Calibri" w:hAnsi="Times New Roman" w:cs="Times New Roman"/>
          <w:color w:val="000000"/>
        </w:rPr>
        <w:t>С даты подписания</w:t>
      </w:r>
      <w:proofErr w:type="gramEnd"/>
      <w:r w:rsidRPr="00370D3A">
        <w:rPr>
          <w:rFonts w:ascii="Times New Roman" w:eastAsia="Calibri" w:hAnsi="Times New Roman" w:cs="Times New Roman"/>
          <w:color w:val="000000"/>
        </w:rPr>
        <w:t xml:space="preserve"> настоящего Дополнительного соглашения изложить п.6. Договора № ДСИ/СЕРП/260813 от «26» августа</w:t>
      </w:r>
      <w:r>
        <w:rPr>
          <w:rFonts w:ascii="Times New Roman" w:eastAsia="Calibri" w:hAnsi="Times New Roman" w:cs="Times New Roman"/>
          <w:color w:val="000000"/>
        </w:rPr>
        <w:t xml:space="preserve"> 2013 г. в следующей редакции: </w:t>
      </w:r>
      <w:r w:rsidRPr="00370D3A">
        <w:rPr>
          <w:rFonts w:ascii="Times New Roman" w:eastAsia="Calibri" w:hAnsi="Times New Roman" w:cs="Times New Roman"/>
          <w:color w:val="000000"/>
        </w:rPr>
        <w:t>«6. Полученная Заемщиком Сумма займа или ее часть подлежит возврату Займодавцу в течение 2 (Двух) лет с Даты получения Суммы займа,  в случае получения Суммы займа частями - в течение 2 (Двух) лет с Даты получения соответствующей части Суммы займа</w:t>
      </w:r>
      <w:proofErr w:type="gramStart"/>
      <w:r w:rsidRPr="00370D3A">
        <w:rPr>
          <w:rFonts w:ascii="Times New Roman" w:eastAsia="Calibri" w:hAnsi="Times New Roman" w:cs="Times New Roman"/>
          <w:color w:val="000000"/>
        </w:rPr>
        <w:t>.».</w:t>
      </w:r>
      <w:proofErr w:type="gramEnd"/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 xml:space="preserve">Стороны сделки: </w:t>
      </w:r>
      <w:r w:rsidRPr="00604332">
        <w:rPr>
          <w:rFonts w:ascii="Times New Roman" w:eastAsia="Calibri" w:hAnsi="Times New Roman" w:cs="Times New Roman"/>
          <w:color w:val="000000"/>
        </w:rPr>
        <w:t>Закрытое акционерное общество «Дон-Строй Инвест -  «Займодавец», и Открытое акционерное общество Московский металлургический завод «Серп и Молот» - «Заемщик».</w:t>
      </w:r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>Полное и сокращенное фирменные наименования юридического лица или фамилия, имя, отчество физического лица, признанного в соответствии с законодательством Российской Федерации лицом, заинтересованным в совершении сделки, а также основание (основания), по которому такое лицо признано заинтересованным в совершении указанной сделки:</w:t>
      </w:r>
      <w:r w:rsidRPr="00604332">
        <w:rPr>
          <w:rFonts w:ascii="Times New Roman" w:eastAsia="Calibri" w:hAnsi="Times New Roman" w:cs="Times New Roman"/>
          <w:color w:val="000000"/>
        </w:rPr>
        <w:t xml:space="preserve"> </w:t>
      </w:r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color w:val="000000"/>
        </w:rPr>
        <w:t xml:space="preserve">Дерябина Алена Викторовна, является  членом Совета директоров ОАО «СиМ </w:t>
      </w:r>
      <w:proofErr w:type="gramStart"/>
      <w:r w:rsidRPr="00604332">
        <w:rPr>
          <w:rFonts w:ascii="Times New Roman" w:eastAsia="Calibri" w:hAnsi="Times New Roman" w:cs="Times New Roman"/>
          <w:color w:val="000000"/>
        </w:rPr>
        <w:t>СТ</w:t>
      </w:r>
      <w:proofErr w:type="gramEnd"/>
      <w:r w:rsidRPr="00604332">
        <w:rPr>
          <w:rFonts w:ascii="Times New Roman" w:eastAsia="Calibri" w:hAnsi="Times New Roman" w:cs="Times New Roman"/>
          <w:color w:val="000000"/>
        </w:rPr>
        <w:t>» и  Генеральным директором ЗАО «Дон-Строй Инвест».</w:t>
      </w:r>
    </w:p>
    <w:p w:rsid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 xml:space="preserve">Размер сделки (в денежном выражении и в процентах от балансовой стоимости активов эмитента на дату окончания последнего завершенного отчетного периода, предшествующего дате совершения сделки): </w:t>
      </w:r>
    </w:p>
    <w:p w:rsidR="006A39A8" w:rsidRPr="006A39A8" w:rsidRDefault="006A39A8" w:rsidP="0017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A39A8">
        <w:rPr>
          <w:rFonts w:ascii="Times New Roman" w:eastAsia="Calibri" w:hAnsi="Times New Roman" w:cs="Times New Roman"/>
          <w:color w:val="000000"/>
        </w:rPr>
        <w:t>15 237 577,25 (Пятнадцать миллионов двести тридцать семь тысяч пятьсот семьдесят семь) рублей 25 коп</w:t>
      </w:r>
      <w:proofErr w:type="gramStart"/>
      <w:r w:rsidRPr="006A39A8">
        <w:rPr>
          <w:rFonts w:ascii="Times New Roman" w:eastAsia="Calibri" w:hAnsi="Times New Roman" w:cs="Times New Roman"/>
          <w:color w:val="000000"/>
        </w:rPr>
        <w:t>.</w:t>
      </w:r>
      <w:r>
        <w:rPr>
          <w:rFonts w:ascii="Times New Roman" w:eastAsia="Calibri" w:hAnsi="Times New Roman" w:cs="Times New Roman"/>
          <w:color w:val="000000"/>
        </w:rPr>
        <w:t xml:space="preserve">, 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что составляет </w:t>
      </w:r>
      <w:r w:rsidR="0084487C">
        <w:rPr>
          <w:rFonts w:ascii="Times New Roman" w:eastAsia="Calibri" w:hAnsi="Times New Roman" w:cs="Times New Roman"/>
          <w:color w:val="000000"/>
        </w:rPr>
        <w:t>1,03</w:t>
      </w:r>
      <w:r w:rsidR="0084487C" w:rsidRPr="0084487C">
        <w:rPr>
          <w:rFonts w:ascii="Times New Roman" w:eastAsia="Calibri" w:hAnsi="Times New Roman" w:cs="Times New Roman"/>
          <w:color w:val="000000"/>
        </w:rPr>
        <w:t>% от балансовой стоимости активов эмитента на дату окончания последнего завершенного отчетного периода, предшествующего дате совершения сделки (30.06.2014 г.).</w:t>
      </w:r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 xml:space="preserve">Срок исполнения обязательств по сделке, а также сведения об исполнении указанных обязательств: </w:t>
      </w:r>
    </w:p>
    <w:p w:rsidR="00604332" w:rsidRPr="00604332" w:rsidRDefault="006006EF" w:rsidP="0017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006EF">
        <w:rPr>
          <w:rFonts w:ascii="Times New Roman" w:eastAsia="Calibri" w:hAnsi="Times New Roman" w:cs="Times New Roman"/>
          <w:color w:val="000000"/>
        </w:rPr>
        <w:t xml:space="preserve">Полученная Заемщиком Сумма займа или ее часть подлежит возврату Займодавцу в течение 2 (Двух) лет </w:t>
      </w:r>
      <w:proofErr w:type="gramStart"/>
      <w:r w:rsidRPr="006006EF">
        <w:rPr>
          <w:rFonts w:ascii="Times New Roman" w:eastAsia="Calibri" w:hAnsi="Times New Roman" w:cs="Times New Roman"/>
          <w:color w:val="000000"/>
        </w:rPr>
        <w:t>с Даты получения</w:t>
      </w:r>
      <w:proofErr w:type="gramEnd"/>
      <w:r w:rsidRPr="006006EF">
        <w:rPr>
          <w:rFonts w:ascii="Times New Roman" w:eastAsia="Calibri" w:hAnsi="Times New Roman" w:cs="Times New Roman"/>
          <w:color w:val="000000"/>
        </w:rPr>
        <w:t xml:space="preserve"> Суммы займа,  в случае получения Суммы займа частями - в течение 2 (Двух) лет с Даты получения соответствующей части Суммы займа</w:t>
      </w:r>
      <w:r w:rsidR="001A6179">
        <w:rPr>
          <w:rFonts w:ascii="Times New Roman" w:eastAsia="Calibri" w:hAnsi="Times New Roman" w:cs="Times New Roman"/>
          <w:color w:val="000000"/>
        </w:rPr>
        <w:t>.</w:t>
      </w:r>
    </w:p>
    <w:p w:rsidR="00604332" w:rsidRPr="00604332" w:rsidRDefault="00604332" w:rsidP="00DD5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color w:val="000000"/>
        </w:rPr>
        <w:t>Срок исполнения не наступил.</w:t>
      </w:r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 xml:space="preserve">Орган управления эмитента, принявший решение об одобрении сделки, дата принятия соответствующего решения (дата составления и номер протокола): </w:t>
      </w:r>
    </w:p>
    <w:p w:rsidR="00604332" w:rsidRPr="00604332" w:rsidRDefault="00604332" w:rsidP="0017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color w:val="000000"/>
        </w:rPr>
        <w:t>Не одобр</w:t>
      </w:r>
      <w:r w:rsidR="00B245C0">
        <w:rPr>
          <w:rFonts w:ascii="Times New Roman" w:eastAsia="Calibri" w:hAnsi="Times New Roman" w:cs="Times New Roman"/>
          <w:color w:val="000000"/>
        </w:rPr>
        <w:t>ялась</w:t>
      </w:r>
      <w:r w:rsidRPr="00604332">
        <w:rPr>
          <w:rFonts w:ascii="Times New Roman" w:eastAsia="Calibri" w:hAnsi="Times New Roman" w:cs="Times New Roman"/>
          <w:color w:val="000000"/>
        </w:rPr>
        <w:t>. Будет вынесена на одобрение ГОСА в 2015 г.</w:t>
      </w:r>
    </w:p>
    <w:p w:rsidR="00604332" w:rsidRPr="00604332" w:rsidRDefault="00604332" w:rsidP="004F5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604332">
        <w:rPr>
          <w:rFonts w:ascii="Times New Roman" w:eastAsia="Calibri" w:hAnsi="Times New Roman" w:cs="Times New Roman"/>
          <w:b/>
          <w:color w:val="000000"/>
        </w:rPr>
        <w:t>Иные сведения о сделке, указываемые эмитентом по собственному усмотрению:</w:t>
      </w:r>
    </w:p>
    <w:p w:rsidR="00604332" w:rsidRPr="00604332" w:rsidRDefault="00604332" w:rsidP="00176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04332">
        <w:rPr>
          <w:rFonts w:ascii="Times New Roman" w:eastAsia="Calibri" w:hAnsi="Times New Roman" w:cs="Times New Roman"/>
          <w:color w:val="000000"/>
        </w:rPr>
        <w:t>Отсутствуют.</w:t>
      </w:r>
    </w:p>
    <w:p w:rsidR="00604332" w:rsidRDefault="00604332" w:rsidP="003C15A3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</w:rPr>
      </w:pPr>
    </w:p>
    <w:p w:rsidR="001D46ED" w:rsidRDefault="001D46ED" w:rsidP="00E04C6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47" w:name="_Toc416431710"/>
      <w:bookmarkStart w:id="48" w:name="_Toc417390158"/>
      <w:bookmarkStart w:id="49" w:name="_Toc417469163"/>
      <w:r w:rsidRPr="0020631B">
        <w:rPr>
          <w:rFonts w:ascii="Times New Roman" w:eastAsia="Times New Roman" w:hAnsi="Times New Roman" w:cs="Times New Roman"/>
          <w:color w:val="auto"/>
        </w:rPr>
        <w:t xml:space="preserve">Состав </w:t>
      </w:r>
      <w:r w:rsidR="008375A4" w:rsidRPr="0020631B">
        <w:rPr>
          <w:rFonts w:ascii="Times New Roman" w:eastAsia="Times New Roman" w:hAnsi="Times New Roman" w:cs="Times New Roman"/>
          <w:color w:val="auto"/>
        </w:rPr>
        <w:t xml:space="preserve">Совета </w:t>
      </w:r>
      <w:r w:rsidRPr="0020631B">
        <w:rPr>
          <w:rFonts w:ascii="Times New Roman" w:eastAsia="Times New Roman" w:hAnsi="Times New Roman" w:cs="Times New Roman"/>
          <w:color w:val="auto"/>
        </w:rPr>
        <w:t>директоров</w:t>
      </w:r>
      <w:bookmarkEnd w:id="47"/>
      <w:bookmarkEnd w:id="48"/>
      <w:bookmarkEnd w:id="49"/>
      <w:r w:rsidR="008375A4" w:rsidRPr="0020631B">
        <w:rPr>
          <w:rFonts w:ascii="Times New Roman" w:eastAsia="Times New Roman" w:hAnsi="Times New Roman" w:cs="Times New Roman"/>
          <w:color w:val="auto"/>
        </w:rPr>
        <w:t xml:space="preserve"> Общества</w:t>
      </w:r>
    </w:p>
    <w:p w:rsidR="00070860" w:rsidRPr="00070860" w:rsidRDefault="00070860" w:rsidP="00E04C6C">
      <w:pPr>
        <w:spacing w:after="0" w:line="240" w:lineRule="auto"/>
      </w:pPr>
    </w:p>
    <w:p w:rsidR="00450850" w:rsidRDefault="00450850" w:rsidP="00CB60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1C6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>
        <w:rPr>
          <w:rFonts w:ascii="Times New Roman" w:hAnsi="Times New Roman" w:cs="Times New Roman"/>
          <w:sz w:val="24"/>
          <w:szCs w:val="24"/>
        </w:rPr>
        <w:t>деятельность Общества в Отчетном периоде осуществляло два состава Совета директоров Общества.</w:t>
      </w:r>
    </w:p>
    <w:p w:rsidR="00E04C6C" w:rsidRDefault="00E04C6C" w:rsidP="00E04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F34" w:rsidRPr="00B250A6" w:rsidRDefault="00450850" w:rsidP="00E04C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50A6">
        <w:rPr>
          <w:rFonts w:ascii="Times New Roman" w:eastAsia="Times New Roman" w:hAnsi="Times New Roman" w:cs="Times New Roman"/>
          <w:i/>
          <w:sz w:val="24"/>
          <w:szCs w:val="24"/>
        </w:rPr>
        <w:t>С «01» января 2014 г по «30» июня 2014 г. в состав Совета директоров входили:</w:t>
      </w:r>
    </w:p>
    <w:p w:rsidR="00740729" w:rsidRPr="00740729" w:rsidRDefault="00740729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40729">
        <w:rPr>
          <w:rFonts w:ascii="Times New Roman" w:eastAsia="Times New Roman" w:hAnsi="Times New Roman" w:cs="Times New Roman"/>
          <w:sz w:val="24"/>
          <w:szCs w:val="24"/>
        </w:rPr>
        <w:t>Дерябина Алена Викторовна</w:t>
      </w:r>
    </w:p>
    <w:p w:rsidR="00740729" w:rsidRPr="00740729" w:rsidRDefault="00740729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729">
        <w:rPr>
          <w:rFonts w:ascii="Times New Roman" w:eastAsia="Times New Roman" w:hAnsi="Times New Roman" w:cs="Times New Roman"/>
          <w:sz w:val="24"/>
          <w:szCs w:val="24"/>
        </w:rPr>
        <w:t>- Шумилов Родион Александрович</w:t>
      </w:r>
    </w:p>
    <w:p w:rsidR="00740729" w:rsidRDefault="00740729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729">
        <w:rPr>
          <w:rFonts w:ascii="Times New Roman" w:eastAsia="Times New Roman" w:hAnsi="Times New Roman" w:cs="Times New Roman"/>
          <w:sz w:val="24"/>
          <w:szCs w:val="24"/>
        </w:rPr>
        <w:lastRenderedPageBreak/>
        <w:t>- Травников Евгений Петрович</w:t>
      </w:r>
    </w:p>
    <w:p w:rsidR="00740729" w:rsidRDefault="00740729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Геращенко Иван Николаевич</w:t>
      </w:r>
    </w:p>
    <w:p w:rsidR="00740729" w:rsidRPr="00740729" w:rsidRDefault="00740729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Мартиросян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Норайрович</w:t>
      </w:r>
      <w:proofErr w:type="spellEnd"/>
    </w:p>
    <w:p w:rsidR="00740729" w:rsidRPr="00740729" w:rsidRDefault="00740729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729">
        <w:rPr>
          <w:rFonts w:ascii="Times New Roman" w:eastAsia="Times New Roman" w:hAnsi="Times New Roman" w:cs="Times New Roman"/>
          <w:sz w:val="24"/>
          <w:szCs w:val="24"/>
        </w:rPr>
        <w:t>- Слепак Григорий Борисович</w:t>
      </w:r>
    </w:p>
    <w:p w:rsidR="00740729" w:rsidRDefault="00740729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729">
        <w:rPr>
          <w:rFonts w:ascii="Times New Roman" w:eastAsia="Times New Roman" w:hAnsi="Times New Roman" w:cs="Times New Roman"/>
          <w:sz w:val="24"/>
          <w:szCs w:val="24"/>
        </w:rPr>
        <w:t>- Мухин Андрей Анатольевич</w:t>
      </w:r>
    </w:p>
    <w:p w:rsidR="00E04C6C" w:rsidRPr="00740729" w:rsidRDefault="00E04C6C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F34" w:rsidRPr="00A71DC5" w:rsidRDefault="003F1F34" w:rsidP="00E04C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1DC5">
        <w:rPr>
          <w:rFonts w:ascii="Times New Roman" w:eastAsia="Times New Roman" w:hAnsi="Times New Roman" w:cs="Times New Roman"/>
          <w:i/>
          <w:sz w:val="24"/>
          <w:szCs w:val="24"/>
        </w:rPr>
        <w:t>С «01» июля 2014 г по «3</w:t>
      </w:r>
      <w:r w:rsidR="000F487A" w:rsidRPr="00A71DC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A71DC5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0F487A" w:rsidRPr="00A71DC5">
        <w:rPr>
          <w:rFonts w:ascii="Times New Roman" w:eastAsia="Times New Roman" w:hAnsi="Times New Roman" w:cs="Times New Roman"/>
          <w:i/>
          <w:sz w:val="24"/>
          <w:szCs w:val="24"/>
        </w:rPr>
        <w:t>декабря</w:t>
      </w:r>
      <w:r w:rsidRPr="00A71DC5">
        <w:rPr>
          <w:rFonts w:ascii="Times New Roman" w:eastAsia="Times New Roman" w:hAnsi="Times New Roman" w:cs="Times New Roman"/>
          <w:i/>
          <w:sz w:val="24"/>
          <w:szCs w:val="24"/>
        </w:rPr>
        <w:t xml:space="preserve"> 2014 г. в состав Совета директоров входили:</w:t>
      </w:r>
    </w:p>
    <w:p w:rsidR="00450850" w:rsidRPr="00A71DC5" w:rsidRDefault="003F1F34" w:rsidP="00E04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D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1DC5">
        <w:rPr>
          <w:rFonts w:ascii="Times New Roman" w:hAnsi="Times New Roman"/>
          <w:sz w:val="24"/>
          <w:szCs w:val="24"/>
        </w:rPr>
        <w:t>Дерябина Алена Викторовна</w:t>
      </w:r>
    </w:p>
    <w:p w:rsidR="003F1F34" w:rsidRPr="00A71DC5" w:rsidRDefault="003F1F34" w:rsidP="00E04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DC5">
        <w:rPr>
          <w:rFonts w:ascii="Times New Roman" w:hAnsi="Times New Roman"/>
          <w:sz w:val="24"/>
          <w:szCs w:val="24"/>
        </w:rPr>
        <w:t>- Шумилов Родион Александрович</w:t>
      </w:r>
    </w:p>
    <w:p w:rsidR="003F1F34" w:rsidRPr="00A71DC5" w:rsidRDefault="003F1F34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DC5">
        <w:rPr>
          <w:rFonts w:ascii="Times New Roman" w:eastAsia="Times New Roman" w:hAnsi="Times New Roman" w:cs="Times New Roman"/>
          <w:sz w:val="24"/>
          <w:szCs w:val="24"/>
        </w:rPr>
        <w:t>- Травников Евгений Петрович</w:t>
      </w:r>
    </w:p>
    <w:p w:rsidR="005F5E23" w:rsidRPr="00A71DC5" w:rsidRDefault="005F5E23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DC5">
        <w:rPr>
          <w:rFonts w:ascii="Times New Roman" w:eastAsia="Times New Roman" w:hAnsi="Times New Roman" w:cs="Times New Roman"/>
          <w:sz w:val="24"/>
          <w:szCs w:val="24"/>
        </w:rPr>
        <w:t>- Геращенко Иван Николаевич</w:t>
      </w:r>
    </w:p>
    <w:p w:rsidR="003F1F34" w:rsidRPr="00A71DC5" w:rsidRDefault="003F1F34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DC5">
        <w:rPr>
          <w:rFonts w:ascii="Times New Roman" w:eastAsia="Times New Roman" w:hAnsi="Times New Roman" w:cs="Times New Roman"/>
          <w:sz w:val="24"/>
          <w:szCs w:val="24"/>
        </w:rPr>
        <w:t>- Слепак Григорий Борисович</w:t>
      </w:r>
    </w:p>
    <w:p w:rsidR="003F1F34" w:rsidRPr="00A71DC5" w:rsidRDefault="003F1F34" w:rsidP="00E04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1DC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1DC5">
        <w:rPr>
          <w:rFonts w:ascii="Times New Roman" w:hAnsi="Times New Roman"/>
          <w:sz w:val="24"/>
          <w:szCs w:val="24"/>
        </w:rPr>
        <w:t>Мухин Андрей Анатольевич</w:t>
      </w:r>
    </w:p>
    <w:p w:rsidR="003F1F34" w:rsidRPr="00A71DC5" w:rsidRDefault="003F1F34" w:rsidP="00E04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DC5">
        <w:rPr>
          <w:rFonts w:ascii="Times New Roman" w:hAnsi="Times New Roman"/>
          <w:sz w:val="24"/>
          <w:szCs w:val="24"/>
        </w:rPr>
        <w:t>- Березин Андрей Юрьевич</w:t>
      </w:r>
    </w:p>
    <w:p w:rsidR="00445918" w:rsidRDefault="00445918" w:rsidP="00E04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7C1E69" w:rsidP="00E04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46E">
        <w:rPr>
          <w:rFonts w:ascii="Times New Roman" w:eastAsia="Times New Roman" w:hAnsi="Times New Roman" w:cs="Times New Roman"/>
          <w:b/>
          <w:sz w:val="24"/>
          <w:szCs w:val="24"/>
        </w:rPr>
        <w:t>Сведения о лицах, входящих в состав совета директоров Общества на 31.12.2014:</w:t>
      </w:r>
    </w:p>
    <w:p w:rsidR="0088136A" w:rsidRPr="0073246E" w:rsidRDefault="0088136A" w:rsidP="00E04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7F8" w:rsidRPr="00B941C6" w:rsidRDefault="00EE07F8" w:rsidP="0073246E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_Toc416431711"/>
      <w:r w:rsidRPr="00B941C6">
        <w:rPr>
          <w:rFonts w:ascii="Times New Roman" w:eastAsia="Times New Roman" w:hAnsi="Times New Roman" w:cs="Times New Roman"/>
          <w:sz w:val="24"/>
          <w:szCs w:val="24"/>
        </w:rPr>
        <w:t>Мухин Андрей Анатольевич</w:t>
      </w:r>
    </w:p>
    <w:p w:rsidR="00EE07F8" w:rsidRPr="00873221" w:rsidRDefault="00EE07F8" w:rsidP="0073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8750F">
        <w:rPr>
          <w:rFonts w:ascii="Times New Roman" w:eastAsia="Times New Roman" w:hAnsi="Times New Roman" w:cs="Times New Roman"/>
          <w:sz w:val="24"/>
          <w:szCs w:val="24"/>
        </w:rPr>
        <w:t>1980</w:t>
      </w:r>
    </w:p>
    <w:p w:rsidR="00EE07F8" w:rsidRPr="00873221" w:rsidRDefault="00EE07F8" w:rsidP="007324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EE07F8" w:rsidRPr="00873221" w:rsidRDefault="00EE07F8" w:rsidP="007324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EB046F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E07F8" w:rsidRPr="00873221" w:rsidTr="004B1A78">
        <w:tc>
          <w:tcPr>
            <w:tcW w:w="3284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EE07F8" w:rsidRPr="00873221" w:rsidTr="004B1A78">
        <w:tc>
          <w:tcPr>
            <w:tcW w:w="3284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2013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EE07F8" w:rsidRPr="00873221" w:rsidTr="004B1A78">
        <w:tc>
          <w:tcPr>
            <w:tcW w:w="3284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28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Управления непрофильных активов</w:t>
            </w:r>
          </w:p>
        </w:tc>
      </w:tr>
    </w:tbl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FE6E5C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FE6E5C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="00FE6E5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Общества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705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FE6E5C" w:rsidRPr="00873221" w:rsidRDefault="00FE6E5C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FE6E5C"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7F8" w:rsidRPr="00873221" w:rsidRDefault="00EE07F8" w:rsidP="00EE07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07F8" w:rsidRPr="00464B4A" w:rsidRDefault="00EE07F8" w:rsidP="00464B4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4A">
        <w:rPr>
          <w:rFonts w:ascii="Times New Roman" w:hAnsi="Times New Roman" w:cs="Times New Roman"/>
          <w:sz w:val="24"/>
          <w:szCs w:val="24"/>
        </w:rPr>
        <w:t>Березин Андрей Юрьевич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1982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EB046F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25"/>
        <w:gridCol w:w="3285"/>
      </w:tblGrid>
      <w:tr w:rsidR="00EE07F8" w:rsidRPr="00873221" w:rsidTr="003443E2">
        <w:tc>
          <w:tcPr>
            <w:tcW w:w="2943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EE07F8" w:rsidRPr="00873221" w:rsidTr="003443E2">
        <w:tc>
          <w:tcPr>
            <w:tcW w:w="2943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2012 по настоящее время </w:t>
            </w:r>
          </w:p>
        </w:tc>
        <w:tc>
          <w:tcPr>
            <w:tcW w:w="362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имущества города Москвы</w:t>
            </w:r>
          </w:p>
        </w:tc>
        <w:tc>
          <w:tcPr>
            <w:tcW w:w="328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EB0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корпоративных отношений и финансовых активов</w:t>
            </w:r>
          </w:p>
        </w:tc>
      </w:tr>
      <w:tr w:rsidR="00EE07F8" w:rsidRPr="00873221" w:rsidTr="003443E2">
        <w:tc>
          <w:tcPr>
            <w:tcW w:w="2943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2010 г.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62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имущества города Москвы</w:t>
            </w:r>
          </w:p>
        </w:tc>
        <w:tc>
          <w:tcPr>
            <w:tcW w:w="328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корпоративных отношений и финансовых активов</w:t>
            </w:r>
          </w:p>
        </w:tc>
      </w:tr>
      <w:tr w:rsidR="00EE07F8" w:rsidRPr="00873221" w:rsidTr="003443E2">
        <w:tc>
          <w:tcPr>
            <w:tcW w:w="2943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С 2006 г. по 2009 г.</w:t>
            </w:r>
          </w:p>
        </w:tc>
        <w:tc>
          <w:tcPr>
            <w:tcW w:w="362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имущества города Москвы</w:t>
            </w:r>
          </w:p>
        </w:tc>
        <w:tc>
          <w:tcPr>
            <w:tcW w:w="3285" w:type="dxa"/>
            <w:shd w:val="clear" w:color="auto" w:fill="auto"/>
          </w:tcPr>
          <w:p w:rsidR="00EE07F8" w:rsidRPr="00873221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корпоративных отношений и финансовых активов</w:t>
            </w:r>
          </w:p>
        </w:tc>
      </w:tr>
    </w:tbl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343DE4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343DE4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="00343DE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Общества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343DE4" w:rsidRPr="00873221" w:rsidRDefault="00343DE4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343DE4"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7F8" w:rsidRPr="00B941C6" w:rsidRDefault="00EE07F8" w:rsidP="00464B4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C6">
        <w:rPr>
          <w:rFonts w:ascii="Times New Roman" w:hAnsi="Times New Roman" w:cs="Times New Roman"/>
          <w:sz w:val="24"/>
          <w:szCs w:val="24"/>
        </w:rPr>
        <w:lastRenderedPageBreak/>
        <w:t>Травников Евгений Петрович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1964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EB046F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E07F8" w:rsidRPr="00873221" w:rsidTr="004B1A78">
        <w:tc>
          <w:tcPr>
            <w:tcW w:w="3284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EE07F8" w:rsidRPr="00873221" w:rsidTr="004B1A78">
        <w:tc>
          <w:tcPr>
            <w:tcW w:w="3284" w:type="dxa"/>
          </w:tcPr>
          <w:p w:rsidR="00EE07F8" w:rsidRPr="00873221" w:rsidRDefault="00EE07F8" w:rsidP="008F6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8F6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EE07F8" w:rsidRPr="00873221" w:rsidTr="004B1A78">
        <w:tc>
          <w:tcPr>
            <w:tcW w:w="3284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«Банк Москвы»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работе с непрофильными активами</w:t>
            </w:r>
          </w:p>
        </w:tc>
      </w:tr>
      <w:tr w:rsidR="00EE07F8" w:rsidRPr="00873221" w:rsidTr="004B1A78">
        <w:tc>
          <w:tcPr>
            <w:tcW w:w="3284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2012 г.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«Моторостроитель» г. Самара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исполнительного директора</w:t>
            </w:r>
          </w:p>
        </w:tc>
      </w:tr>
      <w:tr w:rsidR="00EE07F8" w:rsidRPr="00873221" w:rsidTr="004B1A78">
        <w:tc>
          <w:tcPr>
            <w:tcW w:w="3284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2009 г.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«Объединенная двигателестроительная корпорация»</w:t>
            </w:r>
          </w:p>
        </w:tc>
        <w:tc>
          <w:tcPr>
            <w:tcW w:w="3285" w:type="dxa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Пермского представительства по корпоративному управлению и правовым вопросам</w:t>
            </w:r>
          </w:p>
        </w:tc>
      </w:tr>
    </w:tbl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6E4DA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6E4DAA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B9E" w:rsidRPr="00B941C6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="00B82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6E4DAA" w:rsidRPr="00873221" w:rsidRDefault="006E4DAA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7F8" w:rsidRDefault="00EE07F8" w:rsidP="00EE07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E07F8" w:rsidRDefault="00EE07F8" w:rsidP="00464B4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Слепак Григорий Борисович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B38A4" w:rsidRPr="005B38A4">
        <w:rPr>
          <w:rFonts w:ascii="Times New Roman" w:eastAsia="Times New Roman" w:hAnsi="Times New Roman" w:cs="Times New Roman"/>
          <w:sz w:val="24"/>
          <w:szCs w:val="24"/>
        </w:rPr>
        <w:t>1968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FD38DF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87"/>
        <w:gridCol w:w="3223"/>
      </w:tblGrid>
      <w:tr w:rsidR="00EE07F8" w:rsidRPr="00873221" w:rsidTr="00752508">
        <w:tc>
          <w:tcPr>
            <w:tcW w:w="3161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23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EE07F8" w:rsidRPr="00873221" w:rsidTr="00752508">
        <w:tc>
          <w:tcPr>
            <w:tcW w:w="3161" w:type="dxa"/>
            <w:shd w:val="clear" w:color="auto" w:fill="auto"/>
          </w:tcPr>
          <w:p w:rsidR="00EE07F8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2011 г. по настоящее время</w:t>
            </w:r>
          </w:p>
        </w:tc>
        <w:tc>
          <w:tcPr>
            <w:tcW w:w="3187" w:type="dxa"/>
            <w:shd w:val="clear" w:color="auto" w:fill="auto"/>
          </w:tcPr>
          <w:p w:rsidR="00EE07F8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«Банк Москвы»</w:t>
            </w:r>
          </w:p>
        </w:tc>
        <w:tc>
          <w:tcPr>
            <w:tcW w:w="3223" w:type="dxa"/>
            <w:shd w:val="clear" w:color="auto" w:fill="auto"/>
          </w:tcPr>
          <w:p w:rsidR="00EE07F8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службы по управлению производственными активами</w:t>
            </w:r>
          </w:p>
        </w:tc>
      </w:tr>
      <w:tr w:rsidR="00752508" w:rsidRPr="00873221" w:rsidTr="00752508">
        <w:tc>
          <w:tcPr>
            <w:tcW w:w="3161" w:type="dxa"/>
            <w:shd w:val="clear" w:color="auto" w:fill="auto"/>
          </w:tcPr>
          <w:p w:rsidR="00752508" w:rsidRDefault="0075250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2011 г. по настоящее время</w:t>
            </w:r>
          </w:p>
        </w:tc>
        <w:tc>
          <w:tcPr>
            <w:tcW w:w="3187" w:type="dxa"/>
            <w:shd w:val="clear" w:color="auto" w:fill="auto"/>
          </w:tcPr>
          <w:p w:rsidR="00752508" w:rsidRDefault="0075250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«БМ Проект»</w:t>
            </w:r>
          </w:p>
        </w:tc>
        <w:tc>
          <w:tcPr>
            <w:tcW w:w="3223" w:type="dxa"/>
            <w:shd w:val="clear" w:color="auto" w:fill="auto"/>
          </w:tcPr>
          <w:p w:rsidR="00752508" w:rsidRDefault="0075250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F60EC6" w:rsidRPr="00873221" w:rsidTr="00752508">
        <w:tc>
          <w:tcPr>
            <w:tcW w:w="3161" w:type="dxa"/>
            <w:shd w:val="clear" w:color="auto" w:fill="auto"/>
          </w:tcPr>
          <w:p w:rsidR="00F60EC6" w:rsidRDefault="00F60EC6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2011-2011</w:t>
            </w:r>
          </w:p>
        </w:tc>
        <w:tc>
          <w:tcPr>
            <w:tcW w:w="3187" w:type="dxa"/>
            <w:shd w:val="clear" w:color="auto" w:fill="auto"/>
          </w:tcPr>
          <w:p w:rsidR="00F60EC6" w:rsidRDefault="00F60EC6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Банк ВТБ</w:t>
            </w:r>
          </w:p>
        </w:tc>
        <w:tc>
          <w:tcPr>
            <w:tcW w:w="3223" w:type="dxa"/>
            <w:shd w:val="clear" w:color="auto" w:fill="auto"/>
          </w:tcPr>
          <w:p w:rsidR="00F60EC6" w:rsidRDefault="00F60EC6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службы финансового контроля</w:t>
            </w:r>
          </w:p>
        </w:tc>
      </w:tr>
      <w:tr w:rsidR="00F60EC6" w:rsidRPr="00873221" w:rsidTr="00752508">
        <w:tc>
          <w:tcPr>
            <w:tcW w:w="3161" w:type="dxa"/>
            <w:shd w:val="clear" w:color="auto" w:fill="auto"/>
          </w:tcPr>
          <w:p w:rsidR="00F60EC6" w:rsidRDefault="00F60EC6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2009-2011</w:t>
            </w:r>
          </w:p>
        </w:tc>
        <w:tc>
          <w:tcPr>
            <w:tcW w:w="3187" w:type="dxa"/>
            <w:shd w:val="clear" w:color="auto" w:fill="auto"/>
          </w:tcPr>
          <w:p w:rsidR="00F60EC6" w:rsidRDefault="00F60EC6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«АК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3" w:type="dxa"/>
            <w:shd w:val="clear" w:color="auto" w:fill="auto"/>
          </w:tcPr>
          <w:p w:rsidR="00F60EC6" w:rsidRDefault="00F60EC6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подготовки и проведения торгов по СМР</w:t>
            </w:r>
          </w:p>
        </w:tc>
      </w:tr>
      <w:tr w:rsidR="00C12C85" w:rsidRPr="00873221" w:rsidTr="00752508">
        <w:tc>
          <w:tcPr>
            <w:tcW w:w="3161" w:type="dxa"/>
            <w:shd w:val="clear" w:color="auto" w:fill="auto"/>
          </w:tcPr>
          <w:p w:rsidR="00C12C85" w:rsidRPr="00C12C85" w:rsidRDefault="00C12C85" w:rsidP="00ED22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</w:t>
            </w:r>
            <w:r w:rsidR="00ED229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87" w:type="dxa"/>
            <w:shd w:val="clear" w:color="auto" w:fill="auto"/>
          </w:tcPr>
          <w:p w:rsidR="00C12C85" w:rsidRPr="00C12C85" w:rsidRDefault="00C12C85" w:rsidP="00B30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  <w:tc>
          <w:tcPr>
            <w:tcW w:w="3223" w:type="dxa"/>
            <w:shd w:val="clear" w:color="auto" w:fill="auto"/>
          </w:tcPr>
          <w:p w:rsidR="00C12C85" w:rsidRPr="00C12C85" w:rsidRDefault="00C12C85" w:rsidP="00B300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C8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Совета директоров</w:t>
            </w:r>
          </w:p>
        </w:tc>
      </w:tr>
    </w:tbl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422DA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422DA0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A0" w:rsidRPr="00B941C6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="00422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64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422DA0" w:rsidRPr="00873221" w:rsidRDefault="00422DA0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</w:t>
      </w:r>
      <w:r w:rsidRPr="00422DA0">
        <w:rPr>
          <w:rFonts w:ascii="Times New Roman" w:eastAsia="Times New Roman" w:hAnsi="Times New Roman" w:cs="Times New Roman"/>
          <w:sz w:val="24"/>
          <w:szCs w:val="24"/>
        </w:rPr>
        <w:t>а – не имеет</w:t>
      </w:r>
      <w:r w:rsidR="00174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7F8" w:rsidRDefault="00EE07F8" w:rsidP="00EE07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7F8" w:rsidRDefault="00EE07F8" w:rsidP="00464B4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Геращенко Иван Николаевич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1983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lastRenderedPageBreak/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501ACA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EE07F8" w:rsidRPr="00873221" w:rsidTr="004B1A78">
        <w:tc>
          <w:tcPr>
            <w:tcW w:w="3284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EE07F8" w:rsidRPr="009E4ACA" w:rsidTr="004B1A78">
        <w:tc>
          <w:tcPr>
            <w:tcW w:w="3284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2014 г. </w:t>
            </w:r>
            <w:r w:rsidRPr="009E4ACA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настояшее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EE07F8" w:rsidRPr="009E4ACA" w:rsidTr="004B1A78">
        <w:tc>
          <w:tcPr>
            <w:tcW w:w="3284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E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г. по 2014 г.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генерального директора</w:t>
            </w:r>
          </w:p>
        </w:tc>
      </w:tr>
      <w:tr w:rsidR="00EE07F8" w:rsidRPr="009E4ACA" w:rsidTr="004B1A78">
        <w:tc>
          <w:tcPr>
            <w:tcW w:w="3284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2013 по 2014 г.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Москвы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Управляющий директор управления по работе с непрофильными активами</w:t>
            </w:r>
          </w:p>
        </w:tc>
      </w:tr>
      <w:tr w:rsidR="00EE07F8" w:rsidRPr="009E4ACA" w:rsidTr="004B1A78">
        <w:tc>
          <w:tcPr>
            <w:tcW w:w="3284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2012 г. по 2013 г.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«Торговый дом «</w:t>
            </w:r>
            <w:proofErr w:type="gramStart"/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Межреспубликанской</w:t>
            </w:r>
            <w:proofErr w:type="gramEnd"/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винзавод», </w:t>
            </w:r>
          </w:p>
        </w:tc>
        <w:tc>
          <w:tcPr>
            <w:tcW w:w="3285" w:type="dxa"/>
            <w:shd w:val="clear" w:color="auto" w:fill="auto"/>
          </w:tcPr>
          <w:p w:rsidR="00EE07F8" w:rsidRPr="009E4ACA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A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Заместитель генерального директора по правовым вопросам</w:t>
            </w:r>
          </w:p>
        </w:tc>
      </w:tr>
    </w:tbl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8" w:rsidRDefault="00EE07F8" w:rsidP="00464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BF6BC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BF6BCD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BCD">
        <w:rPr>
          <w:rFonts w:ascii="Times New Roman" w:eastAsia="Times New Roman" w:hAnsi="Times New Roman" w:cs="Times New Roman"/>
          <w:sz w:val="24"/>
          <w:szCs w:val="24"/>
        </w:rPr>
        <w:t xml:space="preserve">Общества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– не имеет.</w:t>
      </w:r>
    </w:p>
    <w:p w:rsidR="00BF6BCD" w:rsidRPr="00873221" w:rsidRDefault="00BF6BCD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BF6BCD"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3F8" w:rsidRPr="00873221" w:rsidRDefault="004E63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7F8" w:rsidRDefault="00EE07F8" w:rsidP="00464B4A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Шумилов Родион Александрович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1980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501ACA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228"/>
        <w:gridCol w:w="3366"/>
      </w:tblGrid>
      <w:tr w:rsidR="00EE07F8" w:rsidRPr="00873221" w:rsidTr="003443E2">
        <w:tc>
          <w:tcPr>
            <w:tcW w:w="3153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66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С 2014 г. по настояшее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ОАО «СиМ </w:t>
            </w:r>
            <w:proofErr w:type="gramStart"/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</w:t>
            </w:r>
            <w:proofErr w:type="gramEnd"/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Председатель Совета директоров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Закрытое акционерное общество «Дон-Строй Инвест»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 Юридического департамента</w:t>
            </w:r>
          </w:p>
        </w:tc>
      </w:tr>
      <w:tr w:rsidR="0050585C" w:rsidRPr="003E4E17" w:rsidTr="003443E2">
        <w:tc>
          <w:tcPr>
            <w:tcW w:w="3153" w:type="dxa"/>
            <w:shd w:val="clear" w:color="auto" w:fill="auto"/>
          </w:tcPr>
          <w:p w:rsidR="0050585C" w:rsidRDefault="0050585C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 – 2010</w:t>
            </w:r>
          </w:p>
        </w:tc>
        <w:tc>
          <w:tcPr>
            <w:tcW w:w="3228" w:type="dxa"/>
            <w:shd w:val="clear" w:color="auto" w:fill="auto"/>
          </w:tcPr>
          <w:p w:rsidR="0050585C" w:rsidRPr="003E4E17" w:rsidRDefault="0050585C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Банк ВТБ</w:t>
            </w:r>
          </w:p>
        </w:tc>
        <w:tc>
          <w:tcPr>
            <w:tcW w:w="3366" w:type="dxa"/>
            <w:shd w:val="clear" w:color="auto" w:fill="auto"/>
          </w:tcPr>
          <w:p w:rsidR="0050585C" w:rsidRPr="003E4E17" w:rsidRDefault="0050585C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Руководитель группы Управления непрофильных активов Юридического департамента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«Аналитические проекты»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«Зеленая линия»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«КАЛЕДАНД»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Общество с </w:t>
            </w:r>
            <w:proofErr w:type="gramStart"/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ограниченной</w:t>
            </w:r>
            <w:proofErr w:type="gramEnd"/>
          </w:p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ответственностью</w:t>
            </w:r>
          </w:p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«Капитал-Недвижимость»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«Компания «ДОН-строй»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«ЛЕТО»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«Паллада-М»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«ПП «ТАЛКАЛЕГПРОМ»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«РЕЙДЖЕР»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фирма «НОВЮСАР»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3443E2">
        <w:tc>
          <w:tcPr>
            <w:tcW w:w="3153" w:type="dxa"/>
            <w:shd w:val="clear" w:color="auto" w:fill="auto"/>
          </w:tcPr>
          <w:p w:rsidR="00EE07F8" w:rsidRPr="003E4E17" w:rsidRDefault="00EE07F8" w:rsidP="0053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г. </w:t>
            </w:r>
          </w:p>
        </w:tc>
        <w:tc>
          <w:tcPr>
            <w:tcW w:w="3228" w:type="dxa"/>
            <w:shd w:val="clear" w:color="auto" w:fill="auto"/>
          </w:tcPr>
          <w:p w:rsidR="00EE07F8" w:rsidRPr="003E4E17" w:rsidRDefault="00EE07F8" w:rsidP="00FD38D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АКЦИОНЕРНОЕ ОБЩЕСТВО «ИНК-</w:t>
            </w:r>
            <w:r w:rsidR="00FD38D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строй</w:t>
            </w: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66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</w:tbl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7B3045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B3045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045" w:rsidRPr="00B941C6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="00BB1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7B3045" w:rsidRPr="00873221" w:rsidRDefault="007B3045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7B3045"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r w:rsidR="00FA14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7F8" w:rsidRPr="00B941C6" w:rsidRDefault="00EE07F8" w:rsidP="00464B4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1C6">
        <w:rPr>
          <w:rFonts w:ascii="Times New Roman" w:hAnsi="Times New Roman" w:cs="Times New Roman"/>
          <w:sz w:val="24"/>
          <w:szCs w:val="24"/>
        </w:rPr>
        <w:t>Дерябина Алена Викторовна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A7489">
        <w:rPr>
          <w:rFonts w:ascii="Times New Roman" w:eastAsia="Times New Roman" w:hAnsi="Times New Roman" w:cs="Times New Roman"/>
          <w:sz w:val="24"/>
          <w:szCs w:val="24"/>
        </w:rPr>
        <w:t>1970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D50961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178"/>
      </w:tblGrid>
      <w:tr w:rsidR="00EE07F8" w:rsidRPr="00873221" w:rsidTr="00BC7786">
        <w:tc>
          <w:tcPr>
            <w:tcW w:w="3284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285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78" w:type="dxa"/>
            <w:shd w:val="clear" w:color="auto" w:fill="D9D9D9" w:themeFill="background1" w:themeFillShade="D9"/>
          </w:tcPr>
          <w:p w:rsidR="00EE07F8" w:rsidRPr="00873221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1E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С 201</w:t>
            </w:r>
            <w:r w:rsidR="001E03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настояшее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61490C" w:rsidRPr="003E4E17" w:rsidTr="00BC7786">
        <w:tc>
          <w:tcPr>
            <w:tcW w:w="3284" w:type="dxa"/>
            <w:shd w:val="clear" w:color="auto" w:fill="auto"/>
          </w:tcPr>
          <w:p w:rsidR="0061490C" w:rsidRPr="003E4E17" w:rsidRDefault="0061490C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2010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61490C" w:rsidRPr="002014B0" w:rsidRDefault="0061490C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«Дон-Строй Инвест»</w:t>
            </w:r>
          </w:p>
        </w:tc>
        <w:tc>
          <w:tcPr>
            <w:tcW w:w="3178" w:type="dxa"/>
            <w:shd w:val="clear" w:color="auto" w:fill="auto"/>
          </w:tcPr>
          <w:p w:rsidR="0061490C" w:rsidRPr="002014B0" w:rsidRDefault="0061490C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2008-2010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Начальник управления непрофильных активов Юридического департамента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Вице-президент, начальник Управления непрофильных активов Юридического департамента</w:t>
            </w:r>
          </w:p>
        </w:tc>
      </w:tr>
      <w:tr w:rsidR="00CB0158" w:rsidRPr="003E4E17" w:rsidTr="00BC7786">
        <w:tc>
          <w:tcPr>
            <w:tcW w:w="3284" w:type="dxa"/>
            <w:shd w:val="clear" w:color="auto" w:fill="auto"/>
          </w:tcPr>
          <w:p w:rsidR="00CB0158" w:rsidRDefault="00CB015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285" w:type="dxa"/>
            <w:shd w:val="clear" w:color="auto" w:fill="auto"/>
          </w:tcPr>
          <w:p w:rsidR="00CB0158" w:rsidRPr="002014B0" w:rsidRDefault="00CB015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CB0158" w:rsidRPr="002014B0" w:rsidRDefault="00CB015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Начальник </w:t>
            </w:r>
            <w:proofErr w:type="gramStart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управления нефинансовых активов Департамента непрофильных активов Департамента дочерних банков</w:t>
            </w:r>
            <w:proofErr w:type="gramEnd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непрофильных активов</w:t>
            </w:r>
          </w:p>
        </w:tc>
      </w:tr>
      <w:tr w:rsidR="00CB0158" w:rsidRPr="003E4E17" w:rsidTr="00BC7786">
        <w:tc>
          <w:tcPr>
            <w:tcW w:w="3284" w:type="dxa"/>
            <w:shd w:val="clear" w:color="auto" w:fill="auto"/>
          </w:tcPr>
          <w:p w:rsidR="00CB0158" w:rsidRDefault="00CB015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2008-2010</w:t>
            </w:r>
          </w:p>
        </w:tc>
        <w:tc>
          <w:tcPr>
            <w:tcW w:w="3285" w:type="dxa"/>
            <w:shd w:val="clear" w:color="auto" w:fill="auto"/>
          </w:tcPr>
          <w:p w:rsidR="00CB0158" w:rsidRPr="002014B0" w:rsidRDefault="00CB015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"Алмаз-Пресс"</w:t>
            </w:r>
          </w:p>
        </w:tc>
        <w:tc>
          <w:tcPr>
            <w:tcW w:w="3178" w:type="dxa"/>
            <w:shd w:val="clear" w:color="auto" w:fill="auto"/>
          </w:tcPr>
          <w:p w:rsidR="00CB0158" w:rsidRPr="002014B0" w:rsidRDefault="00CB015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Default="00EE07F8" w:rsidP="004B1A78">
            <w:pPr>
              <w:spacing w:after="0" w:line="240" w:lineRule="auto"/>
              <w:jc w:val="center"/>
            </w:pPr>
            <w:r w:rsidRPr="00CC58B6"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"ВТБ-</w:t>
            </w:r>
            <w:proofErr w:type="spellStart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Девелопмент</w:t>
            </w:r>
            <w:proofErr w:type="spellEnd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Default="00EE07F8" w:rsidP="004B1A78">
            <w:pPr>
              <w:spacing w:after="0" w:line="240" w:lineRule="auto"/>
              <w:jc w:val="center"/>
            </w:pPr>
            <w:r w:rsidRPr="00CC58B6"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"ВТБ</w:t>
            </w:r>
            <w:r w:rsidR="00DC32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Долговой центр"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Default="00EE07F8" w:rsidP="004B1A78">
            <w:pPr>
              <w:spacing w:after="0" w:line="240" w:lineRule="auto"/>
              <w:jc w:val="center"/>
            </w:pPr>
            <w:r w:rsidRPr="00CC58B6">
              <w:rPr>
                <w:rFonts w:ascii="Times New Roman" w:eastAsia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ЗАО "Тверская Керамика"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2009 - 2011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"Межбанковский Торговый Дом"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Председатель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2009 - 2011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"Терминал"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"</w:t>
            </w:r>
            <w:proofErr w:type="spellStart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Галс-Девелопмент</w:t>
            </w:r>
            <w:proofErr w:type="spellEnd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Член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"</w:t>
            </w:r>
            <w:proofErr w:type="spellStart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Галс-Девелопмент</w:t>
            </w:r>
            <w:proofErr w:type="spellEnd"/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член Комитета по аудиту, по кадрам и вознаграждениям, по стратегии, Председатель </w:t>
            </w: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Комитета по корпоративному управлению Совета директоров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2010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ОАО Банк ВТБ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Вице-президент Юридического Департамента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>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E4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настояшее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«ИЛЬМЕНСКИЙ»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2014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«КСС»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«МИХАЛКОВСКАЯ»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2014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«ПОГОННЫЙ»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«Строй Дизайн Проект»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2013-2013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«ТЕПЛИЧНЫЙ»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2013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АО «ТЦ «ИЗМАЙЛОВСКИЙ»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2014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«ФИТНЕС КЛУБ «ВОРОБЬЕВЫ ГОРЫ»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  <w:tr w:rsidR="00EE07F8" w:rsidRPr="003E4E17" w:rsidTr="00BC7786">
        <w:tc>
          <w:tcPr>
            <w:tcW w:w="3284" w:type="dxa"/>
            <w:shd w:val="clear" w:color="auto" w:fill="auto"/>
          </w:tcPr>
          <w:p w:rsidR="00EE07F8" w:rsidRPr="003E4E17" w:rsidRDefault="00EE07F8" w:rsidP="004B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2013 г. по настоящее время</w:t>
            </w:r>
          </w:p>
        </w:tc>
        <w:tc>
          <w:tcPr>
            <w:tcW w:w="3285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ООО «ЯХТ КЛУБ «АЛЫЕ ПАРУСА»</w:t>
            </w:r>
          </w:p>
        </w:tc>
        <w:tc>
          <w:tcPr>
            <w:tcW w:w="3178" w:type="dxa"/>
            <w:shd w:val="clear" w:color="auto" w:fill="auto"/>
          </w:tcPr>
          <w:p w:rsidR="00EE07F8" w:rsidRPr="002014B0" w:rsidRDefault="00EE07F8" w:rsidP="004B1A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4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Генеральный директор</w:t>
            </w:r>
          </w:p>
        </w:tc>
      </w:tr>
    </w:tbl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7F8" w:rsidRDefault="00EE07F8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0D62E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0D62E3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2E3" w:rsidRPr="00B941C6">
        <w:rPr>
          <w:rFonts w:ascii="Times New Roman" w:eastAsia="Times New Roman" w:hAnsi="Times New Roman" w:cs="Times New Roman"/>
          <w:b/>
          <w:sz w:val="24"/>
          <w:szCs w:val="24"/>
        </w:rPr>
        <w:t>Общества</w:t>
      </w:r>
      <w:r w:rsidR="005A37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0D62E3" w:rsidRPr="00873221" w:rsidRDefault="000D62E3" w:rsidP="00EE0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0D62E3"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7F8" w:rsidRPr="00873221" w:rsidRDefault="00EE07F8" w:rsidP="00EE0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06FC" w:rsidRDefault="001D46ED" w:rsidP="002B06F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1" w:name="_Toc417390159"/>
      <w:bookmarkStart w:id="52" w:name="_Toc417469164"/>
      <w:r w:rsidRPr="00B968AF">
        <w:rPr>
          <w:rFonts w:ascii="Times New Roman" w:eastAsia="Times New Roman" w:hAnsi="Times New Roman" w:cs="Times New Roman"/>
          <w:color w:val="auto"/>
        </w:rPr>
        <w:t xml:space="preserve">Сведения о лице, </w:t>
      </w:r>
    </w:p>
    <w:p w:rsidR="001D46ED" w:rsidRPr="00B968AF" w:rsidRDefault="001D46ED" w:rsidP="002B06FC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proofErr w:type="gramStart"/>
      <w:r w:rsidRPr="00B968AF">
        <w:rPr>
          <w:rFonts w:ascii="Times New Roman" w:eastAsia="Times New Roman" w:hAnsi="Times New Roman" w:cs="Times New Roman"/>
          <w:color w:val="auto"/>
        </w:rPr>
        <w:t>занимающем</w:t>
      </w:r>
      <w:proofErr w:type="gramEnd"/>
      <w:r w:rsidRPr="00B968AF">
        <w:rPr>
          <w:rFonts w:ascii="Times New Roman" w:eastAsia="Times New Roman" w:hAnsi="Times New Roman" w:cs="Times New Roman"/>
          <w:color w:val="auto"/>
        </w:rPr>
        <w:t xml:space="preserve"> должность единоличного исполнительного органа</w:t>
      </w:r>
      <w:bookmarkEnd w:id="50"/>
      <w:bookmarkEnd w:id="51"/>
      <w:bookmarkEnd w:id="52"/>
      <w:r w:rsidR="009119F8">
        <w:rPr>
          <w:rFonts w:ascii="Times New Roman" w:eastAsia="Times New Roman" w:hAnsi="Times New Roman" w:cs="Times New Roman"/>
          <w:color w:val="auto"/>
        </w:rPr>
        <w:t xml:space="preserve"> Общества</w:t>
      </w:r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Травников Евгений Петрович</w:t>
      </w:r>
    </w:p>
    <w:p w:rsidR="001D46ED" w:rsidRPr="00873221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Год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1964</w:t>
      </w:r>
    </w:p>
    <w:p w:rsidR="001D46ED" w:rsidRPr="00873221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– высшее</w:t>
      </w:r>
    </w:p>
    <w:p w:rsidR="001D46ED" w:rsidRPr="00873221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3221">
        <w:rPr>
          <w:rFonts w:ascii="Times New Roman" w:hAnsi="Times New Roman" w:cs="Times New Roman"/>
          <w:b/>
          <w:sz w:val="24"/>
          <w:szCs w:val="24"/>
        </w:rPr>
        <w:t>Все должности, занимаемые в эмитенте и других организациях за последние 5 лет и в настоящее время, в том числе по совместительств</w:t>
      </w:r>
      <w:r w:rsidR="00CE4ED6">
        <w:rPr>
          <w:rFonts w:ascii="Times New Roman" w:hAnsi="Times New Roman" w:cs="Times New Roman"/>
          <w:b/>
          <w:sz w:val="24"/>
          <w:szCs w:val="24"/>
        </w:rPr>
        <w:t>у</w:t>
      </w:r>
      <w:r w:rsidRPr="0087322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B73F3D" w:rsidRPr="00873221" w:rsidRDefault="00B73F3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3685"/>
      </w:tblGrid>
      <w:tr w:rsidR="001D46ED" w:rsidRPr="00873221" w:rsidTr="00BC7786">
        <w:tc>
          <w:tcPr>
            <w:tcW w:w="2943" w:type="dxa"/>
            <w:shd w:val="clear" w:color="auto" w:fill="D9D9D9" w:themeFill="background1" w:themeFillShade="D9"/>
          </w:tcPr>
          <w:p w:rsidR="001D46ED" w:rsidRPr="00873221" w:rsidRDefault="001D46ED" w:rsidP="00497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1D46ED" w:rsidRPr="00873221" w:rsidRDefault="001D46ED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D46ED" w:rsidRPr="00873221" w:rsidRDefault="001D46ED" w:rsidP="004978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1D46ED" w:rsidRPr="00873221" w:rsidTr="00BC7786">
        <w:tc>
          <w:tcPr>
            <w:tcW w:w="2943" w:type="dxa"/>
          </w:tcPr>
          <w:p w:rsidR="001D46ED" w:rsidRPr="00873221" w:rsidRDefault="001D46ED" w:rsidP="0006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61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настоящее время</w:t>
            </w:r>
          </w:p>
        </w:tc>
        <w:tc>
          <w:tcPr>
            <w:tcW w:w="3119" w:type="dxa"/>
          </w:tcPr>
          <w:p w:rsidR="001D46ED" w:rsidRPr="00873221" w:rsidRDefault="001D46ED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1D46ED" w:rsidRPr="00873221" w:rsidRDefault="001D46ED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22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4B1260" w:rsidRPr="00873221" w:rsidTr="00BC7786">
        <w:tc>
          <w:tcPr>
            <w:tcW w:w="2943" w:type="dxa"/>
          </w:tcPr>
          <w:p w:rsidR="004B1260" w:rsidRPr="00873221" w:rsidRDefault="004B1260" w:rsidP="00061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2012 г. по настоящее время</w:t>
            </w:r>
          </w:p>
        </w:tc>
        <w:tc>
          <w:tcPr>
            <w:tcW w:w="3119" w:type="dxa"/>
          </w:tcPr>
          <w:p w:rsidR="004B1260" w:rsidRPr="00873221" w:rsidRDefault="004B1260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«Банк Москвы»</w:t>
            </w:r>
          </w:p>
        </w:tc>
        <w:tc>
          <w:tcPr>
            <w:tcW w:w="3685" w:type="dxa"/>
          </w:tcPr>
          <w:p w:rsidR="004B1260" w:rsidRPr="00873221" w:rsidRDefault="004B1260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работе с непрофильными активами</w:t>
            </w:r>
          </w:p>
        </w:tc>
      </w:tr>
      <w:tr w:rsidR="00CE4ED6" w:rsidRPr="00873221" w:rsidTr="00BC7786">
        <w:tc>
          <w:tcPr>
            <w:tcW w:w="2943" w:type="dxa"/>
          </w:tcPr>
          <w:p w:rsidR="00CE4ED6" w:rsidRPr="00873221" w:rsidRDefault="00CE4ED6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2012 г.</w:t>
            </w:r>
          </w:p>
        </w:tc>
        <w:tc>
          <w:tcPr>
            <w:tcW w:w="3119" w:type="dxa"/>
          </w:tcPr>
          <w:p w:rsidR="00CE4ED6" w:rsidRPr="00873221" w:rsidRDefault="00CE4ED6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«Моторостроитель» г. Самара</w:t>
            </w:r>
          </w:p>
        </w:tc>
        <w:tc>
          <w:tcPr>
            <w:tcW w:w="3685" w:type="dxa"/>
          </w:tcPr>
          <w:p w:rsidR="00CE4ED6" w:rsidRPr="00873221" w:rsidRDefault="00CE4ED6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исполнительного директора</w:t>
            </w:r>
          </w:p>
        </w:tc>
      </w:tr>
      <w:tr w:rsidR="00CE4ED6" w:rsidRPr="00873221" w:rsidTr="00BC7786">
        <w:tc>
          <w:tcPr>
            <w:tcW w:w="2943" w:type="dxa"/>
          </w:tcPr>
          <w:p w:rsidR="00CE4ED6" w:rsidRDefault="00CE4ED6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2009 г. по 2009 г.</w:t>
            </w:r>
          </w:p>
        </w:tc>
        <w:tc>
          <w:tcPr>
            <w:tcW w:w="3119" w:type="dxa"/>
          </w:tcPr>
          <w:p w:rsidR="00CE4ED6" w:rsidRDefault="00CE4ED6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«Объединенная двигателестроительная корпорация»</w:t>
            </w:r>
          </w:p>
        </w:tc>
        <w:tc>
          <w:tcPr>
            <w:tcW w:w="3685" w:type="dxa"/>
          </w:tcPr>
          <w:p w:rsidR="00CE4ED6" w:rsidRDefault="00CE4ED6" w:rsidP="0049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Пермского представительства по корпоративному управлению и правовым вопросам</w:t>
            </w:r>
          </w:p>
        </w:tc>
      </w:tr>
    </w:tbl>
    <w:p w:rsidR="001D46ED" w:rsidRPr="00873221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Default="001D46ED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участия в </w:t>
      </w:r>
      <w:r w:rsidR="009119F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9119F8" w:rsidRPr="0087322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ставном </w:t>
      </w:r>
      <w:r w:rsidRPr="00873221">
        <w:rPr>
          <w:rFonts w:ascii="Times New Roman" w:eastAsia="Times New Roman" w:hAnsi="Times New Roman" w:cs="Times New Roman"/>
          <w:b/>
          <w:sz w:val="24"/>
          <w:szCs w:val="24"/>
        </w:rPr>
        <w:t>капитале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1BA">
        <w:rPr>
          <w:rFonts w:ascii="Times New Roman" w:eastAsia="Times New Roman" w:hAnsi="Times New Roman" w:cs="Times New Roman"/>
          <w:sz w:val="24"/>
          <w:szCs w:val="24"/>
        </w:rPr>
        <w:t xml:space="preserve">Общества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3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221">
        <w:rPr>
          <w:rFonts w:ascii="Times New Roman" w:eastAsia="Times New Roman" w:hAnsi="Times New Roman" w:cs="Times New Roman"/>
          <w:sz w:val="24"/>
          <w:szCs w:val="24"/>
        </w:rPr>
        <w:t>не имеет.</w:t>
      </w:r>
    </w:p>
    <w:p w:rsidR="009119F8" w:rsidRPr="00873221" w:rsidRDefault="009119F8" w:rsidP="001D46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1C6">
        <w:rPr>
          <w:rFonts w:ascii="Times New Roman" w:eastAsia="Times New Roman" w:hAnsi="Times New Roman" w:cs="Times New Roman"/>
          <w:b/>
          <w:sz w:val="24"/>
          <w:szCs w:val="24"/>
        </w:rPr>
        <w:t>Доля принадлежащих обыкновенных акций Общества</w:t>
      </w:r>
      <w:r w:rsidRPr="009119F8">
        <w:rPr>
          <w:rFonts w:ascii="Times New Roman" w:eastAsia="Times New Roman" w:hAnsi="Times New Roman" w:cs="Times New Roman"/>
          <w:sz w:val="24"/>
          <w:szCs w:val="24"/>
        </w:rPr>
        <w:t xml:space="preserve"> – не имеет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6ED" w:rsidRPr="00A15A96" w:rsidRDefault="001D46ED" w:rsidP="001D4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6ED" w:rsidRPr="00D249F4" w:rsidRDefault="00921604" w:rsidP="005B479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216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сновные положения политики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216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бщества в области вознаграждения и (или) компенсации расходов, а также сведения по каждому из органов 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216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бщества (за исключением физического лица, занимавшего </w:t>
      </w:r>
      <w:r w:rsidRPr="0092160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должность единоличного исполнительного органа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правления акционерного общества</w:t>
      </w:r>
      <w:r w:rsidRPr="00921604">
        <w:rPr>
          <w:rFonts w:ascii="Times New Roman" w:eastAsia="Times New Roman" w:hAnsi="Times New Roman" w:cs="Times New Roman"/>
          <w:b/>
          <w:bCs/>
          <w:sz w:val="28"/>
          <w:szCs w:val="28"/>
        </w:rPr>
        <w:t>) с указанием ра</w:t>
      </w:r>
      <w:r w:rsidR="003D59E8">
        <w:rPr>
          <w:rFonts w:ascii="Times New Roman" w:eastAsia="Times New Roman" w:hAnsi="Times New Roman" w:cs="Times New Roman"/>
          <w:b/>
          <w:bCs/>
          <w:sz w:val="28"/>
          <w:szCs w:val="28"/>
        </w:rPr>
        <w:t>змера всех видов вознаграждения</w:t>
      </w:r>
      <w:r w:rsidR="00215948" w:rsidRPr="00D249F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1604" w:rsidRDefault="00921604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8AF">
        <w:rPr>
          <w:rFonts w:ascii="Times New Roman" w:eastAsia="Times New Roman" w:hAnsi="Times New Roman" w:cs="Times New Roman"/>
          <w:sz w:val="24"/>
          <w:szCs w:val="24"/>
        </w:rPr>
        <w:t>Вознаграждение членам Совета директоров Общества не выплачивается.</w:t>
      </w:r>
    </w:p>
    <w:p w:rsidR="001D46ED" w:rsidRPr="00A15A96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11E" w:rsidRDefault="001D46ED" w:rsidP="00DB3BCF">
      <w:pPr>
        <w:pStyle w:val="1"/>
        <w:spacing w:before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3" w:name="_Toc416431713"/>
      <w:bookmarkStart w:id="54" w:name="_Toc417390161"/>
      <w:bookmarkStart w:id="55" w:name="_Toc417469166"/>
      <w:r w:rsidRPr="00B968AF">
        <w:rPr>
          <w:rFonts w:ascii="Times New Roman" w:eastAsia="Times New Roman" w:hAnsi="Times New Roman" w:cs="Times New Roman"/>
          <w:color w:val="auto"/>
        </w:rPr>
        <w:t xml:space="preserve">Сведения о соблюдении </w:t>
      </w:r>
      <w:r w:rsidR="00C700F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бществом рекомендаций</w:t>
      </w:r>
    </w:p>
    <w:p w:rsidR="001D46ED" w:rsidRPr="00B968AF" w:rsidRDefault="001D46ED" w:rsidP="0002511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B968AF">
        <w:rPr>
          <w:rFonts w:ascii="Times New Roman" w:eastAsia="Times New Roman" w:hAnsi="Times New Roman" w:cs="Times New Roman"/>
          <w:color w:val="auto"/>
        </w:rPr>
        <w:t xml:space="preserve">Кодекса корпоративного </w:t>
      </w:r>
      <w:bookmarkEnd w:id="53"/>
      <w:bookmarkEnd w:id="54"/>
      <w:bookmarkEnd w:id="55"/>
      <w:r w:rsidR="00285474">
        <w:rPr>
          <w:rFonts w:ascii="Times New Roman" w:eastAsia="Times New Roman" w:hAnsi="Times New Roman" w:cs="Times New Roman"/>
          <w:color w:val="auto"/>
        </w:rPr>
        <w:t>управления</w:t>
      </w:r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1D46ED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474">
        <w:rPr>
          <w:rFonts w:ascii="Times New Roman" w:eastAsia="Times New Roman" w:hAnsi="Times New Roman" w:cs="Times New Roman"/>
          <w:sz w:val="24"/>
          <w:szCs w:val="24"/>
        </w:rPr>
        <w:t xml:space="preserve">Общество не имеет утвержденного Кодекса корпоративного </w:t>
      </w:r>
      <w:r w:rsidR="00BD34C7">
        <w:rPr>
          <w:rFonts w:ascii="Times New Roman" w:eastAsia="Times New Roman" w:hAnsi="Times New Roman" w:cs="Times New Roman"/>
          <w:sz w:val="24"/>
          <w:szCs w:val="24"/>
        </w:rPr>
        <w:t>управления или иного аналогичного документа, однако Общество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нормативно-правовыми актами Банка России</w:t>
      </w:r>
      <w:r w:rsidRPr="002854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4C7" w:rsidRPr="00B968AF" w:rsidRDefault="00D054F1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принципом п</w:t>
      </w:r>
      <w:r w:rsidR="00BD34C7">
        <w:rPr>
          <w:rFonts w:ascii="Times New Roman" w:eastAsia="Times New Roman" w:hAnsi="Times New Roman" w:cs="Times New Roman"/>
          <w:sz w:val="24"/>
          <w:szCs w:val="24"/>
        </w:rPr>
        <w:t>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1D46ED" w:rsidRPr="00B968AF" w:rsidRDefault="001D46ED" w:rsidP="001D4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7C9" w:rsidRDefault="001D46ED" w:rsidP="006A77C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bookmarkStart w:id="56" w:name="_Toc416431714"/>
      <w:bookmarkStart w:id="57" w:name="_Toc417390162"/>
      <w:bookmarkStart w:id="58" w:name="_Toc417469167"/>
      <w:r w:rsidRPr="00B968AF">
        <w:rPr>
          <w:rFonts w:ascii="Times New Roman" w:eastAsia="Times New Roman" w:hAnsi="Times New Roman" w:cs="Times New Roman"/>
          <w:color w:val="auto"/>
        </w:rPr>
        <w:t xml:space="preserve">Иная информация, </w:t>
      </w:r>
      <w:r w:rsidR="00FE27D4" w:rsidRPr="00B968AF">
        <w:rPr>
          <w:rFonts w:ascii="Times New Roman" w:eastAsia="Times New Roman" w:hAnsi="Times New Roman" w:cs="Times New Roman"/>
          <w:color w:val="auto"/>
        </w:rPr>
        <w:t>предусмотренн</w:t>
      </w:r>
      <w:r w:rsidR="00FE27D4">
        <w:rPr>
          <w:rFonts w:ascii="Times New Roman" w:eastAsia="Times New Roman" w:hAnsi="Times New Roman" w:cs="Times New Roman"/>
          <w:color w:val="auto"/>
        </w:rPr>
        <w:t>ая</w:t>
      </w:r>
      <w:r w:rsidR="00FE27D4" w:rsidRPr="00B968AF">
        <w:rPr>
          <w:rFonts w:ascii="Times New Roman" w:eastAsia="Times New Roman" w:hAnsi="Times New Roman" w:cs="Times New Roman"/>
          <w:color w:val="auto"/>
        </w:rPr>
        <w:t xml:space="preserve"> </w:t>
      </w:r>
      <w:r w:rsidRPr="00B968AF">
        <w:rPr>
          <w:rFonts w:ascii="Times New Roman" w:eastAsia="Times New Roman" w:hAnsi="Times New Roman" w:cs="Times New Roman"/>
          <w:color w:val="auto"/>
        </w:rPr>
        <w:t xml:space="preserve">уставом </w:t>
      </w:r>
      <w:r w:rsidR="00C700F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 xml:space="preserve">бщества </w:t>
      </w:r>
    </w:p>
    <w:p w:rsidR="001D46ED" w:rsidRPr="00B968AF" w:rsidRDefault="001D46ED" w:rsidP="006A77C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B968AF">
        <w:rPr>
          <w:rFonts w:ascii="Times New Roman" w:eastAsia="Times New Roman" w:hAnsi="Times New Roman" w:cs="Times New Roman"/>
          <w:color w:val="auto"/>
        </w:rPr>
        <w:t xml:space="preserve">или иным внутренним документом </w:t>
      </w:r>
      <w:r w:rsidR="00C700F4">
        <w:rPr>
          <w:rFonts w:ascii="Times New Roman" w:eastAsia="Times New Roman" w:hAnsi="Times New Roman" w:cs="Times New Roman"/>
          <w:color w:val="auto"/>
        </w:rPr>
        <w:t>О</w:t>
      </w:r>
      <w:r w:rsidRPr="00B968AF">
        <w:rPr>
          <w:rFonts w:ascii="Times New Roman" w:eastAsia="Times New Roman" w:hAnsi="Times New Roman" w:cs="Times New Roman"/>
          <w:color w:val="auto"/>
        </w:rPr>
        <w:t>бщества.</w:t>
      </w:r>
      <w:bookmarkEnd w:id="56"/>
      <w:bookmarkEnd w:id="57"/>
      <w:bookmarkEnd w:id="58"/>
    </w:p>
    <w:p w:rsidR="001D46ED" w:rsidRPr="00B968AF" w:rsidRDefault="001D46ED" w:rsidP="001D46E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>Уставный капитал Общества равен 766 211 264, 4628 (Семьсот шестьдесят шесть миллионов двести одиннадцать тысяч двести шестьдесят четыре целых четыре тысячи шестьсот двадцать восемь десятитысячных) рубля и разделен на 1 532 422 64/121 (Одного миллиона пятисот тридцати двух тысяч четырехсот двадцати двух целых шестидесяти четырех сто двадцать первых) штук обыкновенных акций номиналом 500,00 (пятьсот) рублей каждая.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 xml:space="preserve">Регистратором ОАО «СиМ </w:t>
      </w:r>
      <w:proofErr w:type="gramStart"/>
      <w:r w:rsidRPr="00634BFF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634BFF">
        <w:rPr>
          <w:rFonts w:ascii="Times New Roman" w:eastAsia="Times New Roman" w:hAnsi="Times New Roman" w:cs="Times New Roman"/>
          <w:sz w:val="24"/>
          <w:szCs w:val="24"/>
        </w:rPr>
        <w:t>» в соответствии с заключенным договором является: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 xml:space="preserve">Полное фирменное наименование регистратора: Закрытое акционерное общество ВТБ Регистратор 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>Сокращенное фирменное наименование: ЗАО ВТБ Регистратор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>Место нахождения регистратора: 125040, Москва, ул. Правды, 23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>Номер лицензии регистратора: 10-000-1-00347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 xml:space="preserve">Дата выдачи лицензии </w:t>
      </w:r>
      <w:r>
        <w:rPr>
          <w:rFonts w:ascii="Times New Roman" w:eastAsia="Times New Roman" w:hAnsi="Times New Roman" w:cs="Times New Roman"/>
          <w:sz w:val="24"/>
          <w:szCs w:val="24"/>
        </w:rPr>
        <w:t>на осуществление деятельности по ведению реестра</w:t>
      </w:r>
      <w:r w:rsidRPr="00634BFF">
        <w:rPr>
          <w:rFonts w:ascii="Times New Roman" w:eastAsia="Times New Roman" w:hAnsi="Times New Roman" w:cs="Times New Roman"/>
          <w:sz w:val="24"/>
          <w:szCs w:val="24"/>
        </w:rPr>
        <w:t>: 21.02.2008 г.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>Срок действия лицензии регистратора на осуществление деятельности по ведению реестра: без ограничения срока действия</w:t>
      </w:r>
    </w:p>
    <w:p w:rsidR="00634BFF" w:rsidRPr="00634BFF" w:rsidRDefault="00634BFF" w:rsidP="00634B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FF">
        <w:rPr>
          <w:rFonts w:ascii="Times New Roman" w:eastAsia="Times New Roman" w:hAnsi="Times New Roman" w:cs="Times New Roman"/>
          <w:sz w:val="24"/>
          <w:szCs w:val="24"/>
        </w:rPr>
        <w:t>Орган, выдавший указанную лицензию: Федеральная служба по финансовым рынкам</w:t>
      </w:r>
    </w:p>
    <w:p w:rsidR="001D46ED" w:rsidRPr="00EE07F8" w:rsidRDefault="001D46ED" w:rsidP="00634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6ED" w:rsidRPr="00EE07F8" w:rsidSect="001C479B">
      <w:footerReference w:type="default" r:id="rId15"/>
      <w:pgSz w:w="11906" w:h="16838"/>
      <w:pgMar w:top="964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F1" w:rsidRDefault="004B2DF1" w:rsidP="00C11458">
      <w:pPr>
        <w:spacing w:after="0" w:line="240" w:lineRule="auto"/>
      </w:pPr>
      <w:r>
        <w:separator/>
      </w:r>
    </w:p>
  </w:endnote>
  <w:endnote w:type="continuationSeparator" w:id="0">
    <w:p w:rsidR="004B2DF1" w:rsidRDefault="004B2DF1" w:rsidP="00C1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333059"/>
      <w:docPartObj>
        <w:docPartGallery w:val="Page Numbers (Bottom of Page)"/>
        <w:docPartUnique/>
      </w:docPartObj>
    </w:sdtPr>
    <w:sdtEndPr/>
    <w:sdtContent>
      <w:p w:rsidR="00B3007A" w:rsidRDefault="00B3007A" w:rsidP="001C47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EA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F1" w:rsidRDefault="004B2DF1" w:rsidP="00C11458">
      <w:pPr>
        <w:spacing w:after="0" w:line="240" w:lineRule="auto"/>
      </w:pPr>
      <w:r>
        <w:separator/>
      </w:r>
    </w:p>
  </w:footnote>
  <w:footnote w:type="continuationSeparator" w:id="0">
    <w:p w:rsidR="004B2DF1" w:rsidRDefault="004B2DF1" w:rsidP="00C1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6481"/>
    <w:multiLevelType w:val="hybridMultilevel"/>
    <w:tmpl w:val="FC748758"/>
    <w:lvl w:ilvl="0" w:tplc="93524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E10C26"/>
    <w:multiLevelType w:val="hybridMultilevel"/>
    <w:tmpl w:val="5594A5B6"/>
    <w:lvl w:ilvl="0" w:tplc="C4C66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54F7F"/>
    <w:multiLevelType w:val="multilevel"/>
    <w:tmpl w:val="E3E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2C"/>
    <w:rsid w:val="00001B07"/>
    <w:rsid w:val="0002511E"/>
    <w:rsid w:val="000315A9"/>
    <w:rsid w:val="00033220"/>
    <w:rsid w:val="00046A22"/>
    <w:rsid w:val="00061CDD"/>
    <w:rsid w:val="00064C33"/>
    <w:rsid w:val="00070860"/>
    <w:rsid w:val="00072F64"/>
    <w:rsid w:val="000D0439"/>
    <w:rsid w:val="000D457A"/>
    <w:rsid w:val="000D5F71"/>
    <w:rsid w:val="000D62E3"/>
    <w:rsid w:val="000F13DA"/>
    <w:rsid w:val="000F322D"/>
    <w:rsid w:val="000F3920"/>
    <w:rsid w:val="000F487A"/>
    <w:rsid w:val="001006D1"/>
    <w:rsid w:val="00111322"/>
    <w:rsid w:val="001264EE"/>
    <w:rsid w:val="0013734B"/>
    <w:rsid w:val="00150794"/>
    <w:rsid w:val="00153E7B"/>
    <w:rsid w:val="00165DC0"/>
    <w:rsid w:val="00166AA5"/>
    <w:rsid w:val="00167513"/>
    <w:rsid w:val="001746A4"/>
    <w:rsid w:val="001751BD"/>
    <w:rsid w:val="00176A62"/>
    <w:rsid w:val="0018136C"/>
    <w:rsid w:val="001851B4"/>
    <w:rsid w:val="00196258"/>
    <w:rsid w:val="001A5FEA"/>
    <w:rsid w:val="001A6179"/>
    <w:rsid w:val="001B393F"/>
    <w:rsid w:val="001C479B"/>
    <w:rsid w:val="001C5EAF"/>
    <w:rsid w:val="001D46ED"/>
    <w:rsid w:val="001E03EF"/>
    <w:rsid w:val="001E2BE1"/>
    <w:rsid w:val="001E2F95"/>
    <w:rsid w:val="001E44A9"/>
    <w:rsid w:val="001E64E1"/>
    <w:rsid w:val="00203637"/>
    <w:rsid w:val="0020631B"/>
    <w:rsid w:val="00207AAC"/>
    <w:rsid w:val="00215948"/>
    <w:rsid w:val="00232CA9"/>
    <w:rsid w:val="00247190"/>
    <w:rsid w:val="00251DB6"/>
    <w:rsid w:val="00252EFA"/>
    <w:rsid w:val="00256A83"/>
    <w:rsid w:val="00266839"/>
    <w:rsid w:val="0027249C"/>
    <w:rsid w:val="00285474"/>
    <w:rsid w:val="002930AB"/>
    <w:rsid w:val="002A03B9"/>
    <w:rsid w:val="002A5B15"/>
    <w:rsid w:val="002B06FC"/>
    <w:rsid w:val="002B376C"/>
    <w:rsid w:val="002D3B99"/>
    <w:rsid w:val="002D4A7A"/>
    <w:rsid w:val="002E37F4"/>
    <w:rsid w:val="002F41E7"/>
    <w:rsid w:val="002F5812"/>
    <w:rsid w:val="003001A0"/>
    <w:rsid w:val="003054CA"/>
    <w:rsid w:val="00342621"/>
    <w:rsid w:val="00343DE4"/>
    <w:rsid w:val="003443E2"/>
    <w:rsid w:val="00357851"/>
    <w:rsid w:val="00370D3A"/>
    <w:rsid w:val="003745FC"/>
    <w:rsid w:val="00382855"/>
    <w:rsid w:val="0038796C"/>
    <w:rsid w:val="00387E89"/>
    <w:rsid w:val="00391430"/>
    <w:rsid w:val="003946A0"/>
    <w:rsid w:val="003A7BD9"/>
    <w:rsid w:val="003B159E"/>
    <w:rsid w:val="003C15A3"/>
    <w:rsid w:val="003C783D"/>
    <w:rsid w:val="003D3B1F"/>
    <w:rsid w:val="003D59E8"/>
    <w:rsid w:val="003E0364"/>
    <w:rsid w:val="003E14BF"/>
    <w:rsid w:val="003E5816"/>
    <w:rsid w:val="003E72AD"/>
    <w:rsid w:val="003F12B8"/>
    <w:rsid w:val="003F1F34"/>
    <w:rsid w:val="003F5357"/>
    <w:rsid w:val="00422DA0"/>
    <w:rsid w:val="00445918"/>
    <w:rsid w:val="00450850"/>
    <w:rsid w:val="0045452A"/>
    <w:rsid w:val="00464B4A"/>
    <w:rsid w:val="0048182A"/>
    <w:rsid w:val="0049786C"/>
    <w:rsid w:val="004978D2"/>
    <w:rsid w:val="004B1260"/>
    <w:rsid w:val="004B1A78"/>
    <w:rsid w:val="004B2B14"/>
    <w:rsid w:val="004B2DF1"/>
    <w:rsid w:val="004C11C4"/>
    <w:rsid w:val="004C7F61"/>
    <w:rsid w:val="004D1061"/>
    <w:rsid w:val="004D1F23"/>
    <w:rsid w:val="004E6283"/>
    <w:rsid w:val="004E63F8"/>
    <w:rsid w:val="004E6457"/>
    <w:rsid w:val="004F00A9"/>
    <w:rsid w:val="004F4779"/>
    <w:rsid w:val="004F5C7D"/>
    <w:rsid w:val="00501ACA"/>
    <w:rsid w:val="0050585C"/>
    <w:rsid w:val="00510A68"/>
    <w:rsid w:val="005127F2"/>
    <w:rsid w:val="0051752C"/>
    <w:rsid w:val="005212F2"/>
    <w:rsid w:val="00530EC3"/>
    <w:rsid w:val="00537162"/>
    <w:rsid w:val="005574B1"/>
    <w:rsid w:val="00563CB1"/>
    <w:rsid w:val="0057761C"/>
    <w:rsid w:val="005811C1"/>
    <w:rsid w:val="00597144"/>
    <w:rsid w:val="005A152F"/>
    <w:rsid w:val="005A37F9"/>
    <w:rsid w:val="005B0C27"/>
    <w:rsid w:val="005B38A4"/>
    <w:rsid w:val="005B479A"/>
    <w:rsid w:val="005D7215"/>
    <w:rsid w:val="005F3CC9"/>
    <w:rsid w:val="005F5E23"/>
    <w:rsid w:val="006006EF"/>
    <w:rsid w:val="00602D76"/>
    <w:rsid w:val="00602FB3"/>
    <w:rsid w:val="00604332"/>
    <w:rsid w:val="0061490C"/>
    <w:rsid w:val="00620865"/>
    <w:rsid w:val="0062128B"/>
    <w:rsid w:val="006279C8"/>
    <w:rsid w:val="00634BFF"/>
    <w:rsid w:val="0064555B"/>
    <w:rsid w:val="00670E3F"/>
    <w:rsid w:val="00683692"/>
    <w:rsid w:val="0068729E"/>
    <w:rsid w:val="006A39A8"/>
    <w:rsid w:val="006A7489"/>
    <w:rsid w:val="006A77C9"/>
    <w:rsid w:val="006B2855"/>
    <w:rsid w:val="006E2B9E"/>
    <w:rsid w:val="006E4DAA"/>
    <w:rsid w:val="006E4E1B"/>
    <w:rsid w:val="006F1957"/>
    <w:rsid w:val="006F70DC"/>
    <w:rsid w:val="0071087C"/>
    <w:rsid w:val="00720761"/>
    <w:rsid w:val="007242DB"/>
    <w:rsid w:val="00724ED0"/>
    <w:rsid w:val="0073246E"/>
    <w:rsid w:val="00732753"/>
    <w:rsid w:val="00740729"/>
    <w:rsid w:val="00752508"/>
    <w:rsid w:val="00753ED3"/>
    <w:rsid w:val="00785C8D"/>
    <w:rsid w:val="00787A13"/>
    <w:rsid w:val="007B3045"/>
    <w:rsid w:val="007B6A0A"/>
    <w:rsid w:val="007C0673"/>
    <w:rsid w:val="007C1E69"/>
    <w:rsid w:val="007C4BA3"/>
    <w:rsid w:val="008023AE"/>
    <w:rsid w:val="00806961"/>
    <w:rsid w:val="00814EBD"/>
    <w:rsid w:val="00815C25"/>
    <w:rsid w:val="00816F38"/>
    <w:rsid w:val="0083317E"/>
    <w:rsid w:val="008375A4"/>
    <w:rsid w:val="00843C2D"/>
    <w:rsid w:val="0084414A"/>
    <w:rsid w:val="0084487C"/>
    <w:rsid w:val="00851B2B"/>
    <w:rsid w:val="00867CCE"/>
    <w:rsid w:val="00870D70"/>
    <w:rsid w:val="008739A1"/>
    <w:rsid w:val="0088136A"/>
    <w:rsid w:val="0088501B"/>
    <w:rsid w:val="008A0A94"/>
    <w:rsid w:val="008A6C19"/>
    <w:rsid w:val="008D0996"/>
    <w:rsid w:val="008D671B"/>
    <w:rsid w:val="008F0307"/>
    <w:rsid w:val="008F0CF6"/>
    <w:rsid w:val="008F63AA"/>
    <w:rsid w:val="009119F8"/>
    <w:rsid w:val="00921604"/>
    <w:rsid w:val="00924A7F"/>
    <w:rsid w:val="0093590C"/>
    <w:rsid w:val="00936784"/>
    <w:rsid w:val="00943B95"/>
    <w:rsid w:val="00945030"/>
    <w:rsid w:val="00956023"/>
    <w:rsid w:val="009735DD"/>
    <w:rsid w:val="00981E75"/>
    <w:rsid w:val="00982010"/>
    <w:rsid w:val="009867A2"/>
    <w:rsid w:val="009C6C4D"/>
    <w:rsid w:val="009D5874"/>
    <w:rsid w:val="009F6504"/>
    <w:rsid w:val="00A00C6A"/>
    <w:rsid w:val="00A01A47"/>
    <w:rsid w:val="00A05768"/>
    <w:rsid w:val="00A20219"/>
    <w:rsid w:val="00A56ACE"/>
    <w:rsid w:val="00A71DC5"/>
    <w:rsid w:val="00AA39F4"/>
    <w:rsid w:val="00AB0B74"/>
    <w:rsid w:val="00AB4FCC"/>
    <w:rsid w:val="00B03176"/>
    <w:rsid w:val="00B16E41"/>
    <w:rsid w:val="00B222AB"/>
    <w:rsid w:val="00B2388E"/>
    <w:rsid w:val="00B245C0"/>
    <w:rsid w:val="00B250A6"/>
    <w:rsid w:val="00B3007A"/>
    <w:rsid w:val="00B40493"/>
    <w:rsid w:val="00B43459"/>
    <w:rsid w:val="00B50828"/>
    <w:rsid w:val="00B53742"/>
    <w:rsid w:val="00B73F3D"/>
    <w:rsid w:val="00B82B9E"/>
    <w:rsid w:val="00B87CDB"/>
    <w:rsid w:val="00B87F1E"/>
    <w:rsid w:val="00B941C6"/>
    <w:rsid w:val="00B9717E"/>
    <w:rsid w:val="00BB192A"/>
    <w:rsid w:val="00BC3B4E"/>
    <w:rsid w:val="00BC6911"/>
    <w:rsid w:val="00BC7786"/>
    <w:rsid w:val="00BD1DCF"/>
    <w:rsid w:val="00BD34C7"/>
    <w:rsid w:val="00BD6974"/>
    <w:rsid w:val="00BF6BCD"/>
    <w:rsid w:val="00C11458"/>
    <w:rsid w:val="00C12C85"/>
    <w:rsid w:val="00C27B77"/>
    <w:rsid w:val="00C35657"/>
    <w:rsid w:val="00C52D46"/>
    <w:rsid w:val="00C57AC9"/>
    <w:rsid w:val="00C700F4"/>
    <w:rsid w:val="00C71A93"/>
    <w:rsid w:val="00C8460B"/>
    <w:rsid w:val="00C87C23"/>
    <w:rsid w:val="00CB0158"/>
    <w:rsid w:val="00CB3A09"/>
    <w:rsid w:val="00CB6097"/>
    <w:rsid w:val="00CE4ED6"/>
    <w:rsid w:val="00D054F1"/>
    <w:rsid w:val="00D06DF1"/>
    <w:rsid w:val="00D249F4"/>
    <w:rsid w:val="00D5002E"/>
    <w:rsid w:val="00D50125"/>
    <w:rsid w:val="00D50961"/>
    <w:rsid w:val="00D72B93"/>
    <w:rsid w:val="00D75E5C"/>
    <w:rsid w:val="00D76323"/>
    <w:rsid w:val="00D92800"/>
    <w:rsid w:val="00D94091"/>
    <w:rsid w:val="00DB3BCF"/>
    <w:rsid w:val="00DB3DC8"/>
    <w:rsid w:val="00DC32A8"/>
    <w:rsid w:val="00DD569D"/>
    <w:rsid w:val="00E04C6C"/>
    <w:rsid w:val="00E52B58"/>
    <w:rsid w:val="00E54BBF"/>
    <w:rsid w:val="00E550C7"/>
    <w:rsid w:val="00E5540A"/>
    <w:rsid w:val="00E57342"/>
    <w:rsid w:val="00E60EC0"/>
    <w:rsid w:val="00E67C78"/>
    <w:rsid w:val="00E7001E"/>
    <w:rsid w:val="00E7087F"/>
    <w:rsid w:val="00E74992"/>
    <w:rsid w:val="00E80B02"/>
    <w:rsid w:val="00E85D1F"/>
    <w:rsid w:val="00E8750F"/>
    <w:rsid w:val="00E87670"/>
    <w:rsid w:val="00E94562"/>
    <w:rsid w:val="00EA1752"/>
    <w:rsid w:val="00EA5B05"/>
    <w:rsid w:val="00EA736D"/>
    <w:rsid w:val="00EB046F"/>
    <w:rsid w:val="00EC73C8"/>
    <w:rsid w:val="00ED2294"/>
    <w:rsid w:val="00ED61BA"/>
    <w:rsid w:val="00ED7BE2"/>
    <w:rsid w:val="00EE07F8"/>
    <w:rsid w:val="00F037D5"/>
    <w:rsid w:val="00F147C9"/>
    <w:rsid w:val="00F17DF8"/>
    <w:rsid w:val="00F265BE"/>
    <w:rsid w:val="00F32110"/>
    <w:rsid w:val="00F352A7"/>
    <w:rsid w:val="00F45DD7"/>
    <w:rsid w:val="00F60EC6"/>
    <w:rsid w:val="00F705A3"/>
    <w:rsid w:val="00F72AE0"/>
    <w:rsid w:val="00F94F2A"/>
    <w:rsid w:val="00FA14BA"/>
    <w:rsid w:val="00FD38DF"/>
    <w:rsid w:val="00FD5EA5"/>
    <w:rsid w:val="00FE27D4"/>
    <w:rsid w:val="00FE6E5C"/>
    <w:rsid w:val="00FE75D8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87F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7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ubst">
    <w:name w:val="Subst"/>
    <w:uiPriority w:val="99"/>
    <w:rsid w:val="00E7087F"/>
    <w:rPr>
      <w:b/>
      <w:bCs/>
      <w:i/>
      <w:iCs/>
    </w:rPr>
  </w:style>
  <w:style w:type="character" w:customStyle="1" w:styleId="apple-converted-space">
    <w:name w:val="apple-converted-space"/>
    <w:basedOn w:val="a0"/>
    <w:rsid w:val="00E7087F"/>
  </w:style>
  <w:style w:type="character" w:customStyle="1" w:styleId="20">
    <w:name w:val="Заголовок 2 Знак"/>
    <w:basedOn w:val="a0"/>
    <w:link w:val="2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708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5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E64E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42621"/>
    <w:pPr>
      <w:tabs>
        <w:tab w:val="right" w:leader="dot" w:pos="9345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1E64E1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1E64E1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1E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E1"/>
    <w:rPr>
      <w:rFonts w:ascii="Tahoma" w:hAnsi="Tahoma" w:cs="Tahoma"/>
      <w:sz w:val="16"/>
      <w:szCs w:val="16"/>
    </w:rPr>
  </w:style>
  <w:style w:type="character" w:customStyle="1" w:styleId="SUBST0">
    <w:name w:val="__SUBST"/>
    <w:rsid w:val="00EA5B05"/>
    <w:rPr>
      <w:b/>
      <w:i/>
      <w:sz w:val="22"/>
    </w:rPr>
  </w:style>
  <w:style w:type="paragraph" w:styleId="a8">
    <w:name w:val="footer"/>
    <w:basedOn w:val="a"/>
    <w:link w:val="a9"/>
    <w:uiPriority w:val="99"/>
    <w:rsid w:val="00EA5B05"/>
    <w:pPr>
      <w:tabs>
        <w:tab w:val="center" w:pos="4844"/>
        <w:tab w:val="right" w:pos="96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A5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5B0C27"/>
    <w:pPr>
      <w:suppressAutoHyphens/>
      <w:spacing w:after="0" w:line="360" w:lineRule="auto"/>
      <w:ind w:left="-900" w:right="-185"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D46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EB04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E4E1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4E1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4E1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E1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4E1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1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11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087F"/>
    <w:pPr>
      <w:keepNext/>
      <w:keepLines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7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ubst">
    <w:name w:val="Subst"/>
    <w:uiPriority w:val="99"/>
    <w:rsid w:val="00E7087F"/>
    <w:rPr>
      <w:b/>
      <w:bCs/>
      <w:i/>
      <w:iCs/>
    </w:rPr>
  </w:style>
  <w:style w:type="character" w:customStyle="1" w:styleId="apple-converted-space">
    <w:name w:val="apple-converted-space"/>
    <w:basedOn w:val="a0"/>
    <w:rsid w:val="00E7087F"/>
  </w:style>
  <w:style w:type="character" w:customStyle="1" w:styleId="20">
    <w:name w:val="Заголовок 2 Знак"/>
    <w:basedOn w:val="a0"/>
    <w:link w:val="2"/>
    <w:uiPriority w:val="9"/>
    <w:rsid w:val="00E7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E7087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58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E64E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42621"/>
    <w:pPr>
      <w:tabs>
        <w:tab w:val="right" w:leader="dot" w:pos="9345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1E64E1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1E64E1"/>
    <w:pPr>
      <w:spacing w:after="100"/>
      <w:ind w:left="220"/>
    </w:pPr>
  </w:style>
  <w:style w:type="paragraph" w:styleId="a6">
    <w:name w:val="Balloon Text"/>
    <w:basedOn w:val="a"/>
    <w:link w:val="a7"/>
    <w:uiPriority w:val="99"/>
    <w:semiHidden/>
    <w:unhideWhenUsed/>
    <w:rsid w:val="001E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E1"/>
    <w:rPr>
      <w:rFonts w:ascii="Tahoma" w:hAnsi="Tahoma" w:cs="Tahoma"/>
      <w:sz w:val="16"/>
      <w:szCs w:val="16"/>
    </w:rPr>
  </w:style>
  <w:style w:type="character" w:customStyle="1" w:styleId="SUBST0">
    <w:name w:val="__SUBST"/>
    <w:rsid w:val="00EA5B05"/>
    <w:rPr>
      <w:b/>
      <w:i/>
      <w:sz w:val="22"/>
    </w:rPr>
  </w:style>
  <w:style w:type="paragraph" w:styleId="a8">
    <w:name w:val="footer"/>
    <w:basedOn w:val="a"/>
    <w:link w:val="a9"/>
    <w:uiPriority w:val="99"/>
    <w:rsid w:val="00EA5B05"/>
    <w:pPr>
      <w:tabs>
        <w:tab w:val="center" w:pos="4844"/>
        <w:tab w:val="right" w:pos="9689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A5B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5B0C27"/>
    <w:pPr>
      <w:suppressAutoHyphens/>
      <w:spacing w:after="0" w:line="360" w:lineRule="auto"/>
      <w:ind w:left="-900" w:right="-185" w:firstLine="708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D46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EB046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E4E1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4E1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4E1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E1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4E1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1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1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уровень доходов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258370</c:v>
                </c:pt>
                <c:pt idx="1">
                  <c:v>312444</c:v>
                </c:pt>
                <c:pt idx="2">
                  <c:v>289520</c:v>
                </c:pt>
                <c:pt idx="3">
                  <c:v>2615269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от основной деятельности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190574</c:v>
                </c:pt>
                <c:pt idx="1">
                  <c:v>100917</c:v>
                </c:pt>
                <c:pt idx="2">
                  <c:v>113202</c:v>
                </c:pt>
                <c:pt idx="3">
                  <c:v>38105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внереализационные доходы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106027</c:v>
                </c:pt>
                <c:pt idx="1">
                  <c:v>211664</c:v>
                </c:pt>
                <c:pt idx="2">
                  <c:v>176318</c:v>
                </c:pt>
                <c:pt idx="3">
                  <c:v>2577164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118912"/>
        <c:axId val="126120704"/>
      </c:lineChart>
      <c:catAx>
        <c:axId val="12611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120704"/>
        <c:crosses val="autoZero"/>
        <c:auto val="1"/>
        <c:lblAlgn val="ctr"/>
        <c:lblOffset val="100"/>
        <c:noMultiLvlLbl val="0"/>
      </c:catAx>
      <c:valAx>
        <c:axId val="12612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11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от продажи продукции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171500</c:v>
                </c:pt>
                <c:pt idx="1">
                  <c:v>52811</c:v>
                </c:pt>
                <c:pt idx="2">
                  <c:v>43935</c:v>
                </c:pt>
                <c:pt idx="3">
                  <c:v>1311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от услуг вспомогательных цехов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10169</c:v>
                </c:pt>
                <c:pt idx="1">
                  <c:v>44336</c:v>
                </c:pt>
                <c:pt idx="2">
                  <c:v>66193</c:v>
                </c:pt>
                <c:pt idx="3">
                  <c:v>35870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 от продажи пропусков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2844</c:v>
                </c:pt>
                <c:pt idx="1">
                  <c:v>3510</c:v>
                </c:pt>
                <c:pt idx="2">
                  <c:v>3074</c:v>
                </c:pt>
                <c:pt idx="3">
                  <c:v>924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760448"/>
        <c:axId val="126761984"/>
      </c:lineChart>
      <c:catAx>
        <c:axId val="12676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61984"/>
        <c:crosses val="autoZero"/>
        <c:auto val="1"/>
        <c:lblAlgn val="ctr"/>
        <c:lblOffset val="100"/>
        <c:noMultiLvlLbl val="0"/>
      </c:catAx>
      <c:valAx>
        <c:axId val="12676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6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от сдачи помещений в аренду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21333</c:v>
                </c:pt>
                <c:pt idx="1">
                  <c:v>26265</c:v>
                </c:pt>
                <c:pt idx="2">
                  <c:v>43375</c:v>
                </c:pt>
                <c:pt idx="3">
                  <c:v>58194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доходы от продажи ОС и ТМЦ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28549</c:v>
                </c:pt>
                <c:pt idx="1">
                  <c:v>116981</c:v>
                </c:pt>
                <c:pt idx="2">
                  <c:v>36758</c:v>
                </c:pt>
                <c:pt idx="3">
                  <c:v>149068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доходы от ликвидации ОС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45880</c:v>
                </c:pt>
                <c:pt idx="1">
                  <c:v>22342</c:v>
                </c:pt>
                <c:pt idx="2">
                  <c:v>99912</c:v>
                </c:pt>
                <c:pt idx="3">
                  <c:v>489502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прочие доходы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10265</c:v>
                </c:pt>
                <c:pt idx="1">
                  <c:v>46076</c:v>
                </c:pt>
                <c:pt idx="2">
                  <c:v>3727</c:v>
                </c:pt>
                <c:pt idx="3">
                  <c:v>1880400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784640"/>
        <c:axId val="126786176"/>
      </c:lineChart>
      <c:catAx>
        <c:axId val="12678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86176"/>
        <c:crosses val="autoZero"/>
        <c:auto val="1"/>
        <c:lblAlgn val="ctr"/>
        <c:lblOffset val="100"/>
        <c:noMultiLvlLbl val="0"/>
      </c:catAx>
      <c:valAx>
        <c:axId val="12678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84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себестоимость продаж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367304</c:v>
                </c:pt>
                <c:pt idx="1">
                  <c:v>169998</c:v>
                </c:pt>
                <c:pt idx="2">
                  <c:v>244977</c:v>
                </c:pt>
                <c:pt idx="3">
                  <c:v>43175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коммерческие расходы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708</c:v>
                </c:pt>
                <c:pt idx="1">
                  <c:v>78</c:v>
                </c:pt>
                <c:pt idx="2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управленческие расходы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118083</c:v>
                </c:pt>
                <c:pt idx="1">
                  <c:v>115319</c:v>
                </c:pt>
                <c:pt idx="2">
                  <c:v>161906</c:v>
                </c:pt>
                <c:pt idx="3">
                  <c:v>253591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проценты к уплате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27584</c:v>
                </c:pt>
                <c:pt idx="1">
                  <c:v>46197</c:v>
                </c:pt>
                <c:pt idx="2">
                  <c:v>124644</c:v>
                </c:pt>
                <c:pt idx="3">
                  <c:v>60889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прочие расходы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171017</c:v>
                </c:pt>
                <c:pt idx="1">
                  <c:v>236819</c:v>
                </c:pt>
                <c:pt idx="2">
                  <c:v>681627</c:v>
                </c:pt>
                <c:pt idx="3">
                  <c:v>940947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108224"/>
        <c:axId val="127109760"/>
      </c:lineChart>
      <c:catAx>
        <c:axId val="12710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7109760"/>
        <c:crosses val="autoZero"/>
        <c:auto val="1"/>
        <c:lblAlgn val="ctr"/>
        <c:lblOffset val="100"/>
        <c:noMultiLvlLbl val="0"/>
      </c:catAx>
      <c:valAx>
        <c:axId val="1271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0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Величина чистых активов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529018</c:v>
                </c:pt>
                <c:pt idx="1">
                  <c:v>268577</c:v>
                </c:pt>
                <c:pt idx="2">
                  <c:v>-677871</c:v>
                </c:pt>
                <c:pt idx="3">
                  <c:v>469656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25760"/>
        <c:axId val="127135744"/>
      </c:barChart>
      <c:catAx>
        <c:axId val="12712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135744"/>
        <c:crosses val="autoZero"/>
        <c:auto val="1"/>
        <c:lblAlgn val="ctr"/>
        <c:lblOffset val="100"/>
        <c:noMultiLvlLbl val="0"/>
      </c:catAx>
      <c:valAx>
        <c:axId val="12713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12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уставный капитал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766211</c:v>
                </c:pt>
                <c:pt idx="1">
                  <c:v>766211</c:v>
                </c:pt>
                <c:pt idx="2">
                  <c:v>766211</c:v>
                </c:pt>
                <c:pt idx="3">
                  <c:v>766211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переоценка внеоборотных активов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1091828</c:v>
                </c:pt>
                <c:pt idx="1">
                  <c:v>1091828</c:v>
                </c:pt>
                <c:pt idx="2">
                  <c:v>1077917</c:v>
                </c:pt>
                <c:pt idx="3">
                  <c:v>908787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нераспределенная прибыль (непокрытый убыток)</c:v>
                </c:pt>
              </c:strCache>
            </c:strRef>
          </c:tx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529018</c:v>
                </c:pt>
                <c:pt idx="1">
                  <c:v>268577</c:v>
                </c:pt>
                <c:pt idx="2">
                  <c:v>-677871</c:v>
                </c:pt>
                <c:pt idx="3">
                  <c:v>469656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506624"/>
        <c:axId val="54508160"/>
      </c:lineChart>
      <c:catAx>
        <c:axId val="5450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4508160"/>
        <c:crosses val="autoZero"/>
        <c:auto val="1"/>
        <c:lblAlgn val="ctr"/>
        <c:lblOffset val="100"/>
        <c:noMultiLvlLbl val="0"/>
      </c:catAx>
      <c:valAx>
        <c:axId val="5450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50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EC92-B4F3-4319-B015-E579081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7395</Words>
  <Characters>42156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"Дон-Строй Инвест"</Company>
  <LinksUpToDate>false</LinksUpToDate>
  <CharactersWithSpaces>49453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Погорельцев Игорь Владимирович</cp:lastModifiedBy>
  <cp:revision>2</cp:revision>
  <cp:lastPrinted>2015-06-15T13:25:00Z</cp:lastPrinted>
  <dcterms:created xsi:type="dcterms:W3CDTF">2015-07-02T08:29:00Z</dcterms:created>
  <dcterms:modified xsi:type="dcterms:W3CDTF">2015-07-02T08:29:00Z</dcterms:modified>
</cp:coreProperties>
</file>