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383" w:rsidRDefault="007C1383">
      <w:bookmarkStart w:id="0" w:name="_GoBack"/>
      <w:bookmarkEnd w:id="0"/>
    </w:p>
    <w:p w:rsidR="007C1383" w:rsidRDefault="007C1383"/>
    <w:p w:rsidR="007C1383" w:rsidRDefault="007C1383">
      <w:pPr>
        <w:spacing w:before="960"/>
        <w:jc w:val="center"/>
        <w:rPr>
          <w:b/>
          <w:bCs/>
          <w:sz w:val="32"/>
          <w:szCs w:val="32"/>
        </w:rPr>
      </w:pPr>
      <w:r>
        <w:rPr>
          <w:b/>
          <w:bCs/>
          <w:sz w:val="32"/>
          <w:szCs w:val="32"/>
        </w:rPr>
        <w:t>Е Ж Е К В А Р Т А Л Ь Н Ы Й  О Т Ч Е Т</w:t>
      </w:r>
    </w:p>
    <w:p w:rsidR="007C1383" w:rsidRDefault="007C1383">
      <w:pPr>
        <w:spacing w:before="600"/>
        <w:jc w:val="center"/>
        <w:rPr>
          <w:b/>
          <w:bCs/>
          <w:i/>
          <w:iCs/>
          <w:sz w:val="32"/>
          <w:szCs w:val="32"/>
        </w:rPr>
      </w:pPr>
      <w:r>
        <w:rPr>
          <w:b/>
          <w:bCs/>
          <w:i/>
          <w:iCs/>
          <w:sz w:val="32"/>
          <w:szCs w:val="32"/>
        </w:rPr>
        <w:t>Открытое акционерное общество "Московский металлургический завод "Серп и Молот"</w:t>
      </w:r>
    </w:p>
    <w:p w:rsidR="009946E4" w:rsidRDefault="009946E4" w:rsidP="009946E4">
      <w:pPr>
        <w:spacing w:before="120"/>
        <w:jc w:val="center"/>
        <w:rPr>
          <w:b/>
          <w:bCs/>
          <w:i/>
          <w:iCs/>
          <w:sz w:val="28"/>
          <w:szCs w:val="28"/>
        </w:rPr>
      </w:pPr>
      <w:r>
        <w:rPr>
          <w:b/>
          <w:bCs/>
          <w:i/>
          <w:iCs/>
          <w:sz w:val="28"/>
          <w:szCs w:val="28"/>
        </w:rPr>
        <w:t xml:space="preserve">Код эмитента: </w:t>
      </w:r>
      <w:r w:rsidRPr="001B5993">
        <w:rPr>
          <w:b/>
          <w:bCs/>
          <w:i/>
          <w:iCs/>
          <w:sz w:val="28"/>
          <w:szCs w:val="28"/>
        </w:rPr>
        <w:t>00946-A</w:t>
      </w:r>
    </w:p>
    <w:p w:rsidR="007C1383" w:rsidRDefault="007C1383">
      <w:pPr>
        <w:spacing w:before="360"/>
        <w:jc w:val="center"/>
        <w:rPr>
          <w:b/>
          <w:bCs/>
          <w:sz w:val="32"/>
          <w:szCs w:val="32"/>
        </w:rPr>
      </w:pPr>
      <w:r>
        <w:rPr>
          <w:b/>
          <w:bCs/>
          <w:sz w:val="32"/>
          <w:szCs w:val="32"/>
        </w:rPr>
        <w:t>за 1 квартал 2016 г.</w:t>
      </w:r>
    </w:p>
    <w:p w:rsidR="007C1383" w:rsidRDefault="007C1383">
      <w:pPr>
        <w:spacing w:before="840"/>
        <w:rPr>
          <w:sz w:val="24"/>
          <w:szCs w:val="24"/>
        </w:rPr>
      </w:pPr>
      <w:r>
        <w:rPr>
          <w:sz w:val="24"/>
          <w:szCs w:val="24"/>
        </w:rPr>
        <w:t>Адрес эмитента:</w:t>
      </w:r>
      <w:r>
        <w:rPr>
          <w:b/>
          <w:bCs/>
          <w:sz w:val="24"/>
          <w:szCs w:val="24"/>
        </w:rPr>
        <w:t xml:space="preserve"> 111033 Россия, г. Москва, Золоторожский вал 11</w:t>
      </w:r>
    </w:p>
    <w:p w:rsidR="007C1383" w:rsidRDefault="007C1383">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7C1383" w:rsidRDefault="007C1383"/>
    <w:tbl>
      <w:tblPr>
        <w:tblW w:w="0" w:type="auto"/>
        <w:tblLayout w:type="fixed"/>
        <w:tblCellMar>
          <w:left w:w="72" w:type="dxa"/>
          <w:right w:w="72" w:type="dxa"/>
        </w:tblCellMar>
        <w:tblLook w:val="0000" w:firstRow="0" w:lastRow="0" w:firstColumn="0" w:lastColumn="0" w:noHBand="0" w:noVBand="0"/>
      </w:tblPr>
      <w:tblGrid>
        <w:gridCol w:w="5572"/>
        <w:gridCol w:w="3680"/>
      </w:tblGrid>
      <w:tr w:rsidR="007C1383" w:rsidRPr="005C3DBF">
        <w:tblPrEx>
          <w:tblCellMar>
            <w:top w:w="0" w:type="dxa"/>
            <w:bottom w:w="0" w:type="dxa"/>
          </w:tblCellMar>
        </w:tblPrEx>
        <w:tc>
          <w:tcPr>
            <w:tcW w:w="5572" w:type="dxa"/>
            <w:tcBorders>
              <w:top w:val="single" w:sz="6" w:space="0" w:color="auto"/>
              <w:left w:val="single" w:sz="6" w:space="0" w:color="auto"/>
              <w:bottom w:val="nil"/>
              <w:right w:val="nil"/>
            </w:tcBorders>
          </w:tcPr>
          <w:p w:rsidR="007C1383" w:rsidRPr="005C3DBF" w:rsidRDefault="007C1383">
            <w:pPr>
              <w:spacing w:before="120"/>
            </w:pPr>
          </w:p>
          <w:p w:rsidR="007C1383" w:rsidRPr="005C3DBF" w:rsidRDefault="007C1383">
            <w:pPr>
              <w:spacing w:before="200"/>
            </w:pPr>
            <w:r w:rsidRPr="005C3DBF">
              <w:t>Генеральный директор</w:t>
            </w:r>
          </w:p>
          <w:p w:rsidR="007C1383" w:rsidRPr="005C3DBF" w:rsidRDefault="007C1383">
            <w:r w:rsidRPr="005C3DBF">
              <w:t>Дата:</w:t>
            </w:r>
          </w:p>
        </w:tc>
        <w:tc>
          <w:tcPr>
            <w:tcW w:w="3680" w:type="dxa"/>
            <w:tcBorders>
              <w:top w:val="single" w:sz="6" w:space="0" w:color="auto"/>
              <w:left w:val="nil"/>
              <w:bottom w:val="nil"/>
              <w:right w:val="single" w:sz="6" w:space="0" w:color="auto"/>
            </w:tcBorders>
          </w:tcPr>
          <w:p w:rsidR="007C1383" w:rsidRPr="005C3DBF" w:rsidRDefault="007C1383"/>
          <w:p w:rsidR="007C1383" w:rsidRPr="005C3DBF" w:rsidRDefault="007C1383">
            <w:pPr>
              <w:spacing w:before="200" w:after="200"/>
              <w:jc w:val="center"/>
            </w:pPr>
            <w:r w:rsidRPr="005C3DBF">
              <w:t>____________ Травников Е.П.</w:t>
            </w:r>
            <w:r w:rsidRPr="005C3DBF">
              <w:br/>
            </w:r>
            <w:r w:rsidRPr="005C3DBF">
              <w:tab/>
              <w:t>подпись</w:t>
            </w:r>
          </w:p>
        </w:tc>
      </w:tr>
      <w:tr w:rsidR="007C1383" w:rsidRPr="005C3DBF">
        <w:tblPrEx>
          <w:tblCellMar>
            <w:top w:w="0" w:type="dxa"/>
            <w:bottom w:w="0" w:type="dxa"/>
          </w:tblCellMar>
        </w:tblPrEx>
        <w:tc>
          <w:tcPr>
            <w:tcW w:w="5572" w:type="dxa"/>
            <w:tcBorders>
              <w:top w:val="nil"/>
              <w:left w:val="single" w:sz="6" w:space="0" w:color="auto"/>
              <w:bottom w:val="single" w:sz="6" w:space="0" w:color="auto"/>
              <w:right w:val="nil"/>
            </w:tcBorders>
          </w:tcPr>
          <w:p w:rsidR="007C1383" w:rsidRPr="005C3DBF" w:rsidRDefault="007C1383">
            <w:pPr>
              <w:spacing w:before="120"/>
            </w:pPr>
          </w:p>
          <w:p w:rsidR="007C1383" w:rsidRPr="005C3DBF" w:rsidRDefault="007C1383">
            <w:pPr>
              <w:spacing w:before="200"/>
            </w:pPr>
            <w:r w:rsidRPr="005C3DBF">
              <w:t>Главный бухгалтер</w:t>
            </w:r>
          </w:p>
          <w:p w:rsidR="007C1383" w:rsidRPr="005C3DBF" w:rsidRDefault="007C1383">
            <w:r w:rsidRPr="005C3DBF">
              <w:t>Дата:</w:t>
            </w:r>
            <w:r w:rsidR="00635313" w:rsidRPr="005C3DBF">
              <w:t xml:space="preserve"> 12 мая 2016 г.</w:t>
            </w:r>
          </w:p>
        </w:tc>
        <w:tc>
          <w:tcPr>
            <w:tcW w:w="3680" w:type="dxa"/>
            <w:tcBorders>
              <w:top w:val="nil"/>
              <w:left w:val="nil"/>
              <w:bottom w:val="single" w:sz="6" w:space="0" w:color="auto"/>
              <w:right w:val="single" w:sz="6" w:space="0" w:color="auto"/>
            </w:tcBorders>
          </w:tcPr>
          <w:p w:rsidR="007C1383" w:rsidRPr="005C3DBF" w:rsidRDefault="007C1383"/>
          <w:p w:rsidR="007C1383" w:rsidRPr="005C3DBF" w:rsidRDefault="007C1383">
            <w:pPr>
              <w:spacing w:before="200" w:after="200"/>
              <w:jc w:val="center"/>
            </w:pPr>
            <w:r w:rsidRPr="005C3DBF">
              <w:t>____________ Чернова Т.В.</w:t>
            </w:r>
            <w:r w:rsidRPr="005C3DBF">
              <w:br/>
            </w:r>
            <w:r w:rsidRPr="005C3DBF">
              <w:tab/>
              <w:t>подпись</w:t>
            </w:r>
          </w:p>
        </w:tc>
      </w:tr>
    </w:tbl>
    <w:p w:rsidR="007C1383" w:rsidRDefault="007C1383"/>
    <w:p w:rsidR="007C1383" w:rsidRDefault="007C1383"/>
    <w:tbl>
      <w:tblPr>
        <w:tblW w:w="0" w:type="auto"/>
        <w:tblLayout w:type="fixed"/>
        <w:tblCellMar>
          <w:left w:w="72" w:type="dxa"/>
          <w:right w:w="72" w:type="dxa"/>
        </w:tblCellMar>
        <w:tblLook w:val="0000" w:firstRow="0" w:lastRow="0" w:firstColumn="0" w:lastColumn="0" w:noHBand="0" w:noVBand="0"/>
      </w:tblPr>
      <w:tblGrid>
        <w:gridCol w:w="9252"/>
      </w:tblGrid>
      <w:tr w:rsidR="007C1383" w:rsidRPr="005C3DBF">
        <w:tblPrEx>
          <w:tblCellMar>
            <w:top w:w="0" w:type="dxa"/>
            <w:bottom w:w="0" w:type="dxa"/>
          </w:tblCellMar>
        </w:tblPrEx>
        <w:tc>
          <w:tcPr>
            <w:tcW w:w="9252" w:type="dxa"/>
            <w:tcBorders>
              <w:top w:val="single" w:sz="6" w:space="0" w:color="auto"/>
              <w:left w:val="single" w:sz="6" w:space="0" w:color="auto"/>
              <w:bottom w:val="single" w:sz="6" w:space="0" w:color="auto"/>
              <w:right w:val="single" w:sz="6" w:space="0" w:color="auto"/>
            </w:tcBorders>
          </w:tcPr>
          <w:p w:rsidR="009946E4" w:rsidRPr="005C3DBF" w:rsidRDefault="009946E4" w:rsidP="009946E4">
            <w:pPr>
              <w:spacing w:before="40"/>
            </w:pPr>
            <w:r w:rsidRPr="005C3DBF">
              <w:t>Контактное лицо:</w:t>
            </w:r>
            <w:r w:rsidRPr="005C3DBF">
              <w:rPr>
                <w:b/>
                <w:bCs/>
              </w:rPr>
              <w:t xml:space="preserve"> Наноян Владимир Аветисович ,</w:t>
            </w:r>
          </w:p>
          <w:p w:rsidR="009946E4" w:rsidRPr="005C3DBF" w:rsidRDefault="009946E4" w:rsidP="009946E4">
            <w:pPr>
              <w:spacing w:before="40"/>
            </w:pPr>
            <w:r w:rsidRPr="005C3DBF">
              <w:t>Телефон: (495) 678-30-34</w:t>
            </w:r>
          </w:p>
          <w:p w:rsidR="009946E4" w:rsidRPr="005C3DBF" w:rsidRDefault="009946E4" w:rsidP="009946E4">
            <w:pPr>
              <w:spacing w:before="40"/>
            </w:pPr>
            <w:r w:rsidRPr="005C3DBF">
              <w:t>Факс: (495) 674-00-95</w:t>
            </w:r>
          </w:p>
          <w:p w:rsidR="009946E4" w:rsidRPr="005C3DBF" w:rsidRDefault="009946E4" w:rsidP="009946E4">
            <w:pPr>
              <w:spacing w:before="40"/>
            </w:pPr>
            <w:r w:rsidRPr="005C3DBF">
              <w:t>Адрес электронной почты: Наноян Владимир Аветисович</w:t>
            </w:r>
            <w:r w:rsidRPr="005C3DBF">
              <w:rPr>
                <w:b/>
                <w:bCs/>
              </w:rPr>
              <w:t xml:space="preserve">  </w:t>
            </w:r>
          </w:p>
          <w:p w:rsidR="009946E4" w:rsidRPr="005C3DBF" w:rsidRDefault="009946E4" w:rsidP="009946E4">
            <w:pPr>
              <w:spacing w:before="40"/>
              <w:rPr>
                <w:b/>
                <w:bCs/>
              </w:rPr>
            </w:pPr>
            <w:r w:rsidRPr="005C3DBF">
              <w:t>Адрес страницы (страниц) в сети Интернет, на которой раскрывается информация, содержащаяся в настоящем ежеквартальном отчете:</w:t>
            </w:r>
            <w:r w:rsidRPr="005C3DBF">
              <w:rPr>
                <w:b/>
                <w:bCs/>
              </w:rPr>
              <w:t xml:space="preserve"> </w:t>
            </w:r>
            <w:hyperlink r:id="rId9" w:history="1">
              <w:r w:rsidRPr="005C3DBF">
                <w:rPr>
                  <w:rStyle w:val="a8"/>
                  <w:b/>
                  <w:bCs/>
                  <w:color w:val="000000"/>
                </w:rPr>
                <w:t>www.e-disclosure.ru/portal/company.aspx?id=1849</w:t>
              </w:r>
            </w:hyperlink>
            <w:r w:rsidRPr="005C3DBF">
              <w:rPr>
                <w:b/>
                <w:bCs/>
              </w:rPr>
              <w:t xml:space="preserve">; </w:t>
            </w:r>
          </w:p>
          <w:p w:rsidR="007C1383" w:rsidRPr="005C3DBF" w:rsidRDefault="009946E4" w:rsidP="009946E4">
            <w:pPr>
              <w:spacing w:before="40"/>
            </w:pPr>
            <w:hyperlink r:id="rId10" w:history="1">
              <w:r w:rsidRPr="005C3DBF">
                <w:rPr>
                  <w:rStyle w:val="a8"/>
                  <w:b/>
                  <w:bCs/>
                  <w:color w:val="000000"/>
                  <w:lang w:val="en-US"/>
                </w:rPr>
                <w:t>http</w:t>
              </w:r>
              <w:r w:rsidRPr="005C3DBF">
                <w:rPr>
                  <w:rStyle w:val="a8"/>
                  <w:b/>
                  <w:bCs/>
                  <w:color w:val="000000"/>
                </w:rPr>
                <w:t>://</w:t>
              </w:r>
              <w:r w:rsidRPr="005C3DBF">
                <w:rPr>
                  <w:rStyle w:val="a8"/>
                  <w:b/>
                  <w:bCs/>
                  <w:color w:val="000000"/>
                  <w:lang w:val="en-US"/>
                </w:rPr>
                <w:t>www</w:t>
              </w:r>
              <w:r w:rsidRPr="005C3DBF">
                <w:rPr>
                  <w:rStyle w:val="a8"/>
                  <w:b/>
                  <w:bCs/>
                  <w:color w:val="000000"/>
                </w:rPr>
                <w:t>.</w:t>
              </w:r>
              <w:r w:rsidRPr="005C3DBF">
                <w:rPr>
                  <w:rStyle w:val="a8"/>
                  <w:b/>
                  <w:bCs/>
                  <w:color w:val="000000"/>
                  <w:lang w:val="en-US"/>
                </w:rPr>
                <w:t>sim</w:t>
              </w:r>
              <w:r w:rsidRPr="005C3DBF">
                <w:rPr>
                  <w:rStyle w:val="a8"/>
                  <w:b/>
                  <w:bCs/>
                  <w:color w:val="000000"/>
                </w:rPr>
                <w:t>-</w:t>
              </w:r>
              <w:r w:rsidRPr="005C3DBF">
                <w:rPr>
                  <w:rStyle w:val="a8"/>
                  <w:b/>
                  <w:bCs/>
                  <w:color w:val="000000"/>
                  <w:lang w:val="en-US"/>
                </w:rPr>
                <w:t>st</w:t>
              </w:r>
              <w:r w:rsidRPr="005C3DBF">
                <w:rPr>
                  <w:rStyle w:val="a8"/>
                  <w:b/>
                  <w:bCs/>
                  <w:color w:val="000000"/>
                </w:rPr>
                <w:t>.</w:t>
              </w:r>
              <w:r w:rsidRPr="005C3DBF">
                <w:rPr>
                  <w:rStyle w:val="a8"/>
                  <w:b/>
                  <w:bCs/>
                  <w:color w:val="000000"/>
                  <w:lang w:val="en-US"/>
                </w:rPr>
                <w:t>com</w:t>
              </w:r>
              <w:r w:rsidRPr="005C3DBF">
                <w:rPr>
                  <w:rStyle w:val="a8"/>
                  <w:b/>
                  <w:bCs/>
                  <w:color w:val="000000"/>
                </w:rPr>
                <w:t>/</w:t>
              </w:r>
              <w:r w:rsidRPr="005C3DBF">
                <w:rPr>
                  <w:rStyle w:val="a8"/>
                  <w:b/>
                  <w:bCs/>
                  <w:color w:val="000000"/>
                  <w:lang w:val="en-US"/>
                </w:rPr>
                <w:t>okom</w:t>
              </w:r>
              <w:r w:rsidRPr="005C3DBF">
                <w:rPr>
                  <w:rStyle w:val="a8"/>
                  <w:b/>
                  <w:bCs/>
                  <w:color w:val="000000"/>
                </w:rPr>
                <w:t>.</w:t>
              </w:r>
              <w:r w:rsidRPr="005C3DBF">
                <w:rPr>
                  <w:rStyle w:val="a8"/>
                  <w:b/>
                  <w:bCs/>
                  <w:color w:val="000000"/>
                  <w:lang w:val="en-US"/>
                </w:rPr>
                <w:t>htm</w:t>
              </w:r>
            </w:hyperlink>
          </w:p>
        </w:tc>
        <w:tc>
          <w:tcPr>
            <w:gridSpan w:val="0"/>
          </w:tcPr>
          <w:p w:rsidR="007C1383" w:rsidRPr="005C3DBF" w:rsidRDefault="007C1383">
            <w:pPr>
              <w:spacing w:before="40"/>
            </w:pPr>
          </w:p>
        </w:tc>
      </w:tr>
    </w:tbl>
    <w:p w:rsidR="00561A53" w:rsidRDefault="007C1383">
      <w:r>
        <w:br w:type="page"/>
      </w:r>
    </w:p>
    <w:p w:rsidR="00561A53" w:rsidRDefault="00561A53">
      <w:pPr>
        <w:pStyle w:val="af0"/>
      </w:pPr>
      <w:r>
        <w:t>Оглавление</w:t>
      </w:r>
    </w:p>
    <w:p w:rsidR="00561A53" w:rsidRPr="00561A53" w:rsidRDefault="00561A53">
      <w:pPr>
        <w:pStyle w:val="11"/>
        <w:tabs>
          <w:tab w:val="right" w:leader="dot" w:pos="9061"/>
        </w:tabs>
        <w:rPr>
          <w:rFonts w:ascii="Calibri" w:hAnsi="Calibri"/>
          <w:noProof/>
          <w:sz w:val="22"/>
          <w:szCs w:val="22"/>
        </w:rPr>
      </w:pPr>
      <w:r>
        <w:fldChar w:fldCharType="begin"/>
      </w:r>
      <w:r>
        <w:instrText xml:space="preserve"> TOC \o "1-3" \h \z \u </w:instrText>
      </w:r>
      <w:r>
        <w:fldChar w:fldCharType="separate"/>
      </w:r>
      <w:hyperlink w:anchor="_Toc450824658" w:history="1">
        <w:r w:rsidRPr="008413E2">
          <w:rPr>
            <w:rStyle w:val="a8"/>
            <w:noProof/>
          </w:rPr>
          <w:t>Введение</w:t>
        </w:r>
        <w:r>
          <w:rPr>
            <w:noProof/>
            <w:webHidden/>
          </w:rPr>
          <w:tab/>
        </w:r>
        <w:r>
          <w:rPr>
            <w:noProof/>
            <w:webHidden/>
          </w:rPr>
          <w:fldChar w:fldCharType="begin"/>
        </w:r>
        <w:r>
          <w:rPr>
            <w:noProof/>
            <w:webHidden/>
          </w:rPr>
          <w:instrText xml:space="preserve"> PAGEREF _Toc450824658 \h </w:instrText>
        </w:r>
        <w:r>
          <w:rPr>
            <w:noProof/>
            <w:webHidden/>
          </w:rPr>
        </w:r>
        <w:r>
          <w:rPr>
            <w:noProof/>
            <w:webHidden/>
          </w:rPr>
          <w:fldChar w:fldCharType="separate"/>
        </w:r>
        <w:r w:rsidR="00915907">
          <w:rPr>
            <w:noProof/>
            <w:webHidden/>
          </w:rPr>
          <w:t>5</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659" w:history="1">
        <w:r w:rsidRPr="008413E2">
          <w:rPr>
            <w:rStyle w:val="a8"/>
            <w:noProof/>
          </w:rPr>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Pr>
            <w:noProof/>
            <w:webHidden/>
          </w:rPr>
          <w:tab/>
        </w:r>
        <w:r>
          <w:rPr>
            <w:noProof/>
            <w:webHidden/>
          </w:rPr>
          <w:fldChar w:fldCharType="begin"/>
        </w:r>
        <w:r>
          <w:rPr>
            <w:noProof/>
            <w:webHidden/>
          </w:rPr>
          <w:instrText xml:space="preserve"> PAGEREF _Toc450824659 \h </w:instrText>
        </w:r>
        <w:r>
          <w:rPr>
            <w:noProof/>
            <w:webHidden/>
          </w:rPr>
        </w:r>
        <w:r>
          <w:rPr>
            <w:noProof/>
            <w:webHidden/>
          </w:rPr>
          <w:fldChar w:fldCharType="separate"/>
        </w:r>
        <w:r w:rsidR="00915907">
          <w:rPr>
            <w:noProof/>
            <w:webHidden/>
          </w:rPr>
          <w:t>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0" w:history="1">
        <w:r w:rsidRPr="008413E2">
          <w:rPr>
            <w:rStyle w:val="a8"/>
            <w:noProof/>
          </w:rPr>
          <w:t>1.1. Сведения о банковских счетах эмитента</w:t>
        </w:r>
        <w:r>
          <w:rPr>
            <w:noProof/>
            <w:webHidden/>
          </w:rPr>
          <w:tab/>
        </w:r>
        <w:r>
          <w:rPr>
            <w:noProof/>
            <w:webHidden/>
          </w:rPr>
          <w:fldChar w:fldCharType="begin"/>
        </w:r>
        <w:r>
          <w:rPr>
            <w:noProof/>
            <w:webHidden/>
          </w:rPr>
          <w:instrText xml:space="preserve"> PAGEREF _Toc450824660 \h </w:instrText>
        </w:r>
        <w:r>
          <w:rPr>
            <w:noProof/>
            <w:webHidden/>
          </w:rPr>
        </w:r>
        <w:r>
          <w:rPr>
            <w:noProof/>
            <w:webHidden/>
          </w:rPr>
          <w:fldChar w:fldCharType="separate"/>
        </w:r>
        <w:r w:rsidR="00915907">
          <w:rPr>
            <w:noProof/>
            <w:webHidden/>
          </w:rPr>
          <w:t>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1" w:history="1">
        <w:r w:rsidRPr="008413E2">
          <w:rPr>
            <w:rStyle w:val="a8"/>
            <w:noProof/>
          </w:rPr>
          <w:t>1.2. Сведения об аудиторе (аудиторах) эмитента</w:t>
        </w:r>
        <w:r>
          <w:rPr>
            <w:noProof/>
            <w:webHidden/>
          </w:rPr>
          <w:tab/>
        </w:r>
        <w:r>
          <w:rPr>
            <w:noProof/>
            <w:webHidden/>
          </w:rPr>
          <w:fldChar w:fldCharType="begin"/>
        </w:r>
        <w:r>
          <w:rPr>
            <w:noProof/>
            <w:webHidden/>
          </w:rPr>
          <w:instrText xml:space="preserve"> PAGEREF _Toc450824661 \h </w:instrText>
        </w:r>
        <w:r>
          <w:rPr>
            <w:noProof/>
            <w:webHidden/>
          </w:rPr>
        </w:r>
        <w:r>
          <w:rPr>
            <w:noProof/>
            <w:webHidden/>
          </w:rPr>
          <w:fldChar w:fldCharType="separate"/>
        </w:r>
        <w:r w:rsidR="00915907">
          <w:rPr>
            <w:noProof/>
            <w:webHidden/>
          </w:rPr>
          <w:t>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2" w:history="1">
        <w:r w:rsidRPr="008413E2">
          <w:rPr>
            <w:rStyle w:val="a8"/>
            <w:noProof/>
          </w:rPr>
          <w:t>1.3. Сведения об оценщике (оценщиках) эмитента</w:t>
        </w:r>
        <w:r>
          <w:rPr>
            <w:noProof/>
            <w:webHidden/>
          </w:rPr>
          <w:tab/>
        </w:r>
        <w:r>
          <w:rPr>
            <w:noProof/>
            <w:webHidden/>
          </w:rPr>
          <w:fldChar w:fldCharType="begin"/>
        </w:r>
        <w:r>
          <w:rPr>
            <w:noProof/>
            <w:webHidden/>
          </w:rPr>
          <w:instrText xml:space="preserve"> PAGEREF _Toc450824662 \h </w:instrText>
        </w:r>
        <w:r>
          <w:rPr>
            <w:noProof/>
            <w:webHidden/>
          </w:rPr>
        </w:r>
        <w:r>
          <w:rPr>
            <w:noProof/>
            <w:webHidden/>
          </w:rPr>
          <w:fldChar w:fldCharType="separate"/>
        </w:r>
        <w:r w:rsidR="00915907">
          <w:rPr>
            <w:noProof/>
            <w:webHidden/>
          </w:rPr>
          <w:t>10</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3" w:history="1">
        <w:r w:rsidRPr="008413E2">
          <w:rPr>
            <w:rStyle w:val="a8"/>
            <w:noProof/>
          </w:rPr>
          <w:t>1.4. Сведения о консультантах эмитента</w:t>
        </w:r>
        <w:r>
          <w:rPr>
            <w:noProof/>
            <w:webHidden/>
          </w:rPr>
          <w:tab/>
        </w:r>
        <w:r>
          <w:rPr>
            <w:noProof/>
            <w:webHidden/>
          </w:rPr>
          <w:fldChar w:fldCharType="begin"/>
        </w:r>
        <w:r>
          <w:rPr>
            <w:noProof/>
            <w:webHidden/>
          </w:rPr>
          <w:instrText xml:space="preserve"> PAGEREF _Toc450824663 \h </w:instrText>
        </w:r>
        <w:r>
          <w:rPr>
            <w:noProof/>
            <w:webHidden/>
          </w:rPr>
        </w:r>
        <w:r>
          <w:rPr>
            <w:noProof/>
            <w:webHidden/>
          </w:rPr>
          <w:fldChar w:fldCharType="separate"/>
        </w:r>
        <w:r w:rsidR="00915907">
          <w:rPr>
            <w:noProof/>
            <w:webHidden/>
          </w:rPr>
          <w:t>11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4" w:history="1">
        <w:r w:rsidRPr="008413E2">
          <w:rPr>
            <w:rStyle w:val="a8"/>
            <w:noProof/>
          </w:rPr>
          <w:t>1.5. Сведения о лицах, подписавших ежеквартальный отчет</w:t>
        </w:r>
        <w:r>
          <w:rPr>
            <w:noProof/>
            <w:webHidden/>
          </w:rPr>
          <w:tab/>
        </w:r>
        <w:r>
          <w:rPr>
            <w:noProof/>
            <w:webHidden/>
          </w:rPr>
          <w:fldChar w:fldCharType="begin"/>
        </w:r>
        <w:r>
          <w:rPr>
            <w:noProof/>
            <w:webHidden/>
          </w:rPr>
          <w:instrText xml:space="preserve"> PAGEREF _Toc450824664 \h </w:instrText>
        </w:r>
        <w:r>
          <w:rPr>
            <w:noProof/>
            <w:webHidden/>
          </w:rPr>
        </w:r>
        <w:r>
          <w:rPr>
            <w:noProof/>
            <w:webHidden/>
          </w:rPr>
          <w:fldChar w:fldCharType="separate"/>
        </w:r>
        <w:r w:rsidR="00915907">
          <w:rPr>
            <w:noProof/>
            <w:webHidden/>
          </w:rPr>
          <w:t>11</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665" w:history="1">
        <w:r w:rsidRPr="008413E2">
          <w:rPr>
            <w:rStyle w:val="a8"/>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_Toc450824665 \h </w:instrText>
        </w:r>
        <w:r>
          <w:rPr>
            <w:noProof/>
            <w:webHidden/>
          </w:rPr>
        </w:r>
        <w:r>
          <w:rPr>
            <w:noProof/>
            <w:webHidden/>
          </w:rPr>
          <w:fldChar w:fldCharType="separate"/>
        </w:r>
        <w:r w:rsidR="00915907">
          <w:rPr>
            <w:noProof/>
            <w:webHidden/>
          </w:rPr>
          <w:t>12</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6" w:history="1">
        <w:r w:rsidRPr="008413E2">
          <w:rPr>
            <w:rStyle w:val="a8"/>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_Toc450824666 \h </w:instrText>
        </w:r>
        <w:r>
          <w:rPr>
            <w:noProof/>
            <w:webHidden/>
          </w:rPr>
        </w:r>
        <w:r>
          <w:rPr>
            <w:noProof/>
            <w:webHidden/>
          </w:rPr>
          <w:fldChar w:fldCharType="separate"/>
        </w:r>
        <w:r w:rsidR="00915907">
          <w:rPr>
            <w:noProof/>
            <w:webHidden/>
          </w:rPr>
          <w:t>12</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7" w:history="1">
        <w:r w:rsidRPr="008413E2">
          <w:rPr>
            <w:rStyle w:val="a8"/>
            <w:noProof/>
          </w:rPr>
          <w:t>2.2. Рыночная капитализация эмитента</w:t>
        </w:r>
        <w:r>
          <w:rPr>
            <w:noProof/>
            <w:webHidden/>
          </w:rPr>
          <w:tab/>
        </w:r>
        <w:r>
          <w:rPr>
            <w:noProof/>
            <w:webHidden/>
          </w:rPr>
          <w:fldChar w:fldCharType="begin"/>
        </w:r>
        <w:r>
          <w:rPr>
            <w:noProof/>
            <w:webHidden/>
          </w:rPr>
          <w:instrText xml:space="preserve"> PAGEREF _Toc450824667 \h </w:instrText>
        </w:r>
        <w:r>
          <w:rPr>
            <w:noProof/>
            <w:webHidden/>
          </w:rPr>
        </w:r>
        <w:r>
          <w:rPr>
            <w:noProof/>
            <w:webHidden/>
          </w:rPr>
          <w:fldChar w:fldCharType="separate"/>
        </w:r>
        <w:r w:rsidR="00915907">
          <w:rPr>
            <w:noProof/>
            <w:webHidden/>
          </w:rPr>
          <w:t>13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68" w:history="1">
        <w:r w:rsidRPr="008413E2">
          <w:rPr>
            <w:rStyle w:val="a8"/>
            <w:noProof/>
          </w:rPr>
          <w:t>2.3. Обязательства эмитента</w:t>
        </w:r>
        <w:r>
          <w:rPr>
            <w:noProof/>
            <w:webHidden/>
          </w:rPr>
          <w:tab/>
        </w:r>
        <w:r>
          <w:rPr>
            <w:noProof/>
            <w:webHidden/>
          </w:rPr>
          <w:fldChar w:fldCharType="begin"/>
        </w:r>
        <w:r>
          <w:rPr>
            <w:noProof/>
            <w:webHidden/>
          </w:rPr>
          <w:instrText xml:space="preserve"> PAGEREF _Toc450824668 \h </w:instrText>
        </w:r>
        <w:r>
          <w:rPr>
            <w:noProof/>
            <w:webHidden/>
          </w:rPr>
        </w:r>
        <w:r>
          <w:rPr>
            <w:noProof/>
            <w:webHidden/>
          </w:rPr>
          <w:fldChar w:fldCharType="separate"/>
        </w:r>
        <w:r w:rsidR="00915907">
          <w:rPr>
            <w:noProof/>
            <w:webHidden/>
          </w:rPr>
          <w:t>13</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69" w:history="1">
        <w:r w:rsidRPr="008413E2">
          <w:rPr>
            <w:rStyle w:val="a8"/>
            <w:noProof/>
          </w:rPr>
          <w:t>2.3.1. Заемные средства и кредиторская задолженность</w:t>
        </w:r>
        <w:r>
          <w:rPr>
            <w:noProof/>
            <w:webHidden/>
          </w:rPr>
          <w:tab/>
        </w:r>
        <w:r>
          <w:rPr>
            <w:noProof/>
            <w:webHidden/>
          </w:rPr>
          <w:fldChar w:fldCharType="begin"/>
        </w:r>
        <w:r>
          <w:rPr>
            <w:noProof/>
            <w:webHidden/>
          </w:rPr>
          <w:instrText xml:space="preserve"> PAGEREF _Toc450824669 \h </w:instrText>
        </w:r>
        <w:r>
          <w:rPr>
            <w:noProof/>
            <w:webHidden/>
          </w:rPr>
        </w:r>
        <w:r>
          <w:rPr>
            <w:noProof/>
            <w:webHidden/>
          </w:rPr>
          <w:fldChar w:fldCharType="separate"/>
        </w:r>
        <w:r w:rsidR="00915907">
          <w:rPr>
            <w:noProof/>
            <w:webHidden/>
          </w:rPr>
          <w:t>13</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0" w:history="1">
        <w:r w:rsidRPr="008413E2">
          <w:rPr>
            <w:rStyle w:val="a8"/>
            <w:noProof/>
          </w:rPr>
          <w:t>2.3.2. Кредитная история эмитента</w:t>
        </w:r>
        <w:r>
          <w:rPr>
            <w:noProof/>
            <w:webHidden/>
          </w:rPr>
          <w:tab/>
        </w:r>
        <w:r>
          <w:rPr>
            <w:noProof/>
            <w:webHidden/>
          </w:rPr>
          <w:fldChar w:fldCharType="begin"/>
        </w:r>
        <w:r>
          <w:rPr>
            <w:noProof/>
            <w:webHidden/>
          </w:rPr>
          <w:instrText xml:space="preserve"> PAGEREF _Toc450824670 \h </w:instrText>
        </w:r>
        <w:r>
          <w:rPr>
            <w:noProof/>
            <w:webHidden/>
          </w:rPr>
        </w:r>
        <w:r>
          <w:rPr>
            <w:noProof/>
            <w:webHidden/>
          </w:rPr>
          <w:fldChar w:fldCharType="separate"/>
        </w:r>
        <w:r w:rsidR="00915907">
          <w:rPr>
            <w:noProof/>
            <w:webHidden/>
          </w:rPr>
          <w:t>17</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1" w:history="1">
        <w:r w:rsidRPr="008413E2">
          <w:rPr>
            <w:rStyle w:val="a8"/>
            <w:noProof/>
          </w:rPr>
          <w:t>2.3.3. Обязательства эмитента из предоставленного им обеспечения</w:t>
        </w:r>
        <w:r>
          <w:rPr>
            <w:noProof/>
            <w:webHidden/>
          </w:rPr>
          <w:tab/>
        </w:r>
        <w:r>
          <w:rPr>
            <w:noProof/>
            <w:webHidden/>
          </w:rPr>
          <w:fldChar w:fldCharType="begin"/>
        </w:r>
        <w:r>
          <w:rPr>
            <w:noProof/>
            <w:webHidden/>
          </w:rPr>
          <w:instrText xml:space="preserve"> PAGEREF _Toc450824671 \h </w:instrText>
        </w:r>
        <w:r>
          <w:rPr>
            <w:noProof/>
            <w:webHidden/>
          </w:rPr>
        </w:r>
        <w:r>
          <w:rPr>
            <w:noProof/>
            <w:webHidden/>
          </w:rPr>
          <w:fldChar w:fldCharType="separate"/>
        </w:r>
        <w:r w:rsidR="00915907">
          <w:rPr>
            <w:noProof/>
            <w:webHidden/>
          </w:rPr>
          <w:t>25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2" w:history="1">
        <w:r w:rsidRPr="008413E2">
          <w:rPr>
            <w:rStyle w:val="a8"/>
            <w:noProof/>
          </w:rPr>
          <w:t>2.3.4. Прочие обязательства эмитента</w:t>
        </w:r>
        <w:r>
          <w:rPr>
            <w:noProof/>
            <w:webHidden/>
          </w:rPr>
          <w:tab/>
        </w:r>
        <w:r>
          <w:rPr>
            <w:noProof/>
            <w:webHidden/>
          </w:rPr>
          <w:fldChar w:fldCharType="begin"/>
        </w:r>
        <w:r>
          <w:rPr>
            <w:noProof/>
            <w:webHidden/>
          </w:rPr>
          <w:instrText xml:space="preserve"> PAGEREF _Toc450824672 \h </w:instrText>
        </w:r>
        <w:r>
          <w:rPr>
            <w:noProof/>
            <w:webHidden/>
          </w:rPr>
        </w:r>
        <w:r>
          <w:rPr>
            <w:noProof/>
            <w:webHidden/>
          </w:rPr>
          <w:fldChar w:fldCharType="separate"/>
        </w:r>
        <w:r w:rsidR="00915907">
          <w:rPr>
            <w:noProof/>
            <w:webHidden/>
          </w:rPr>
          <w:t>27</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73" w:history="1">
        <w:r w:rsidRPr="008413E2">
          <w:rPr>
            <w:rStyle w:val="a8"/>
            <w:noProof/>
          </w:rPr>
          <w:t>2.4. Риски, связанные с приобретением размещаемых (размещенных) ценных бумаг</w:t>
        </w:r>
        <w:r>
          <w:rPr>
            <w:noProof/>
            <w:webHidden/>
          </w:rPr>
          <w:tab/>
        </w:r>
        <w:r>
          <w:rPr>
            <w:noProof/>
            <w:webHidden/>
          </w:rPr>
          <w:fldChar w:fldCharType="begin"/>
        </w:r>
        <w:r>
          <w:rPr>
            <w:noProof/>
            <w:webHidden/>
          </w:rPr>
          <w:instrText xml:space="preserve"> PAGEREF _Toc450824673 \h </w:instrText>
        </w:r>
        <w:r>
          <w:rPr>
            <w:noProof/>
            <w:webHidden/>
          </w:rPr>
        </w:r>
        <w:r>
          <w:rPr>
            <w:noProof/>
            <w:webHidden/>
          </w:rPr>
          <w:fldChar w:fldCharType="separate"/>
        </w:r>
        <w:r w:rsidR="00915907">
          <w:rPr>
            <w:noProof/>
            <w:webHidden/>
          </w:rPr>
          <w:t>27</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4" w:history="1">
        <w:r w:rsidRPr="008413E2">
          <w:rPr>
            <w:rStyle w:val="a8"/>
            <w:noProof/>
          </w:rPr>
          <w:t>2.4.1. Отраслевые риски</w:t>
        </w:r>
        <w:r>
          <w:rPr>
            <w:noProof/>
            <w:webHidden/>
          </w:rPr>
          <w:tab/>
        </w:r>
        <w:r>
          <w:rPr>
            <w:noProof/>
            <w:webHidden/>
          </w:rPr>
          <w:fldChar w:fldCharType="begin"/>
        </w:r>
        <w:r>
          <w:rPr>
            <w:noProof/>
            <w:webHidden/>
          </w:rPr>
          <w:instrText xml:space="preserve"> PAGEREF _Toc450824674 \h </w:instrText>
        </w:r>
        <w:r>
          <w:rPr>
            <w:noProof/>
            <w:webHidden/>
          </w:rPr>
        </w:r>
        <w:r>
          <w:rPr>
            <w:noProof/>
            <w:webHidden/>
          </w:rPr>
          <w:fldChar w:fldCharType="separate"/>
        </w:r>
        <w:r w:rsidR="00915907">
          <w:rPr>
            <w:noProof/>
            <w:webHidden/>
          </w:rPr>
          <w:t>27</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5" w:history="1">
        <w:r w:rsidRPr="008413E2">
          <w:rPr>
            <w:rStyle w:val="a8"/>
            <w:noProof/>
          </w:rPr>
          <w:t>2.4.2. Страновые и региональные риски</w:t>
        </w:r>
        <w:r>
          <w:rPr>
            <w:noProof/>
            <w:webHidden/>
          </w:rPr>
          <w:tab/>
        </w:r>
        <w:r>
          <w:rPr>
            <w:noProof/>
            <w:webHidden/>
          </w:rPr>
          <w:fldChar w:fldCharType="begin"/>
        </w:r>
        <w:r>
          <w:rPr>
            <w:noProof/>
            <w:webHidden/>
          </w:rPr>
          <w:instrText xml:space="preserve"> PAGEREF _Toc450824675 \h </w:instrText>
        </w:r>
        <w:r>
          <w:rPr>
            <w:noProof/>
            <w:webHidden/>
          </w:rPr>
        </w:r>
        <w:r>
          <w:rPr>
            <w:noProof/>
            <w:webHidden/>
          </w:rPr>
          <w:fldChar w:fldCharType="separate"/>
        </w:r>
        <w:r w:rsidR="00915907">
          <w:rPr>
            <w:noProof/>
            <w:webHidden/>
          </w:rPr>
          <w:t>28</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6" w:history="1">
        <w:r w:rsidRPr="008413E2">
          <w:rPr>
            <w:rStyle w:val="a8"/>
            <w:noProof/>
          </w:rPr>
          <w:t>2.4.3. Финансовые риски</w:t>
        </w:r>
        <w:r>
          <w:rPr>
            <w:noProof/>
            <w:webHidden/>
          </w:rPr>
          <w:tab/>
        </w:r>
        <w:r>
          <w:rPr>
            <w:noProof/>
            <w:webHidden/>
          </w:rPr>
          <w:fldChar w:fldCharType="begin"/>
        </w:r>
        <w:r>
          <w:rPr>
            <w:noProof/>
            <w:webHidden/>
          </w:rPr>
          <w:instrText xml:space="preserve"> PAGEREF _Toc450824676 \h </w:instrText>
        </w:r>
        <w:r>
          <w:rPr>
            <w:noProof/>
            <w:webHidden/>
          </w:rPr>
        </w:r>
        <w:r>
          <w:rPr>
            <w:noProof/>
            <w:webHidden/>
          </w:rPr>
          <w:fldChar w:fldCharType="separate"/>
        </w:r>
        <w:r w:rsidR="00915907">
          <w:rPr>
            <w:noProof/>
            <w:webHidden/>
          </w:rPr>
          <w:t>30</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7" w:history="1">
        <w:r w:rsidRPr="008413E2">
          <w:rPr>
            <w:rStyle w:val="a8"/>
            <w:noProof/>
          </w:rPr>
          <w:t>2.4.4. Правовые риски</w:t>
        </w:r>
        <w:r>
          <w:rPr>
            <w:noProof/>
            <w:webHidden/>
          </w:rPr>
          <w:tab/>
        </w:r>
        <w:r>
          <w:rPr>
            <w:noProof/>
            <w:webHidden/>
          </w:rPr>
          <w:fldChar w:fldCharType="begin"/>
        </w:r>
        <w:r>
          <w:rPr>
            <w:noProof/>
            <w:webHidden/>
          </w:rPr>
          <w:instrText xml:space="preserve"> PAGEREF _Toc450824677 \h </w:instrText>
        </w:r>
        <w:r>
          <w:rPr>
            <w:noProof/>
            <w:webHidden/>
          </w:rPr>
        </w:r>
        <w:r>
          <w:rPr>
            <w:noProof/>
            <w:webHidden/>
          </w:rPr>
          <w:fldChar w:fldCharType="separate"/>
        </w:r>
        <w:r w:rsidR="00915907">
          <w:rPr>
            <w:noProof/>
            <w:webHidden/>
          </w:rPr>
          <w:t>31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8" w:history="1">
        <w:r w:rsidRPr="008413E2">
          <w:rPr>
            <w:rStyle w:val="a8"/>
            <w:noProof/>
          </w:rPr>
          <w:t>2.4.5. Риск потери деловой репутации (репутационный риск)</w:t>
        </w:r>
        <w:r>
          <w:rPr>
            <w:noProof/>
            <w:webHidden/>
          </w:rPr>
          <w:tab/>
        </w:r>
        <w:r>
          <w:rPr>
            <w:noProof/>
            <w:webHidden/>
          </w:rPr>
          <w:fldChar w:fldCharType="begin"/>
        </w:r>
        <w:r>
          <w:rPr>
            <w:noProof/>
            <w:webHidden/>
          </w:rPr>
          <w:instrText xml:space="preserve"> PAGEREF _Toc450824678 \h </w:instrText>
        </w:r>
        <w:r>
          <w:rPr>
            <w:noProof/>
            <w:webHidden/>
          </w:rPr>
        </w:r>
        <w:r>
          <w:rPr>
            <w:noProof/>
            <w:webHidden/>
          </w:rPr>
          <w:fldChar w:fldCharType="separate"/>
        </w:r>
        <w:r w:rsidR="00915907">
          <w:rPr>
            <w:noProof/>
            <w:webHidden/>
          </w:rPr>
          <w:t>34</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79" w:history="1">
        <w:r w:rsidRPr="008413E2">
          <w:rPr>
            <w:rStyle w:val="a8"/>
            <w:noProof/>
          </w:rPr>
          <w:t>2.4.6. Стратегический риск</w:t>
        </w:r>
        <w:r>
          <w:rPr>
            <w:noProof/>
            <w:webHidden/>
          </w:rPr>
          <w:tab/>
        </w:r>
        <w:r>
          <w:rPr>
            <w:noProof/>
            <w:webHidden/>
          </w:rPr>
          <w:fldChar w:fldCharType="begin"/>
        </w:r>
        <w:r>
          <w:rPr>
            <w:noProof/>
            <w:webHidden/>
          </w:rPr>
          <w:instrText xml:space="preserve"> PAGEREF _Toc450824679 \h </w:instrText>
        </w:r>
        <w:r>
          <w:rPr>
            <w:noProof/>
            <w:webHidden/>
          </w:rPr>
        </w:r>
        <w:r>
          <w:rPr>
            <w:noProof/>
            <w:webHidden/>
          </w:rPr>
          <w:fldChar w:fldCharType="separate"/>
        </w:r>
        <w:r w:rsidR="00915907">
          <w:rPr>
            <w:noProof/>
            <w:webHidden/>
          </w:rPr>
          <w:t>34</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0" w:history="1">
        <w:r w:rsidRPr="008413E2">
          <w:rPr>
            <w:rStyle w:val="a8"/>
            <w:noProof/>
          </w:rPr>
          <w:t>2.4.7. Риски, связанные с деятельностью эмитента</w:t>
        </w:r>
        <w:r>
          <w:rPr>
            <w:noProof/>
            <w:webHidden/>
          </w:rPr>
          <w:tab/>
        </w:r>
        <w:r>
          <w:rPr>
            <w:noProof/>
            <w:webHidden/>
          </w:rPr>
          <w:fldChar w:fldCharType="begin"/>
        </w:r>
        <w:r>
          <w:rPr>
            <w:noProof/>
            <w:webHidden/>
          </w:rPr>
          <w:instrText xml:space="preserve"> PAGEREF _Toc450824680 \h </w:instrText>
        </w:r>
        <w:r>
          <w:rPr>
            <w:noProof/>
            <w:webHidden/>
          </w:rPr>
        </w:r>
        <w:r>
          <w:rPr>
            <w:noProof/>
            <w:webHidden/>
          </w:rPr>
          <w:fldChar w:fldCharType="separate"/>
        </w:r>
        <w:r w:rsidR="00915907">
          <w:rPr>
            <w:noProof/>
            <w:webHidden/>
          </w:rPr>
          <w:t>34</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681" w:history="1">
        <w:r w:rsidRPr="008413E2">
          <w:rPr>
            <w:rStyle w:val="a8"/>
            <w:noProof/>
          </w:rPr>
          <w:t>Раздел III. Подробная информация об эмитенте</w:t>
        </w:r>
        <w:r>
          <w:rPr>
            <w:noProof/>
            <w:webHidden/>
          </w:rPr>
          <w:tab/>
        </w:r>
        <w:r>
          <w:rPr>
            <w:noProof/>
            <w:webHidden/>
          </w:rPr>
          <w:fldChar w:fldCharType="begin"/>
        </w:r>
        <w:r>
          <w:rPr>
            <w:noProof/>
            <w:webHidden/>
          </w:rPr>
          <w:instrText xml:space="preserve"> PAGEREF _Toc450824681 \h </w:instrText>
        </w:r>
        <w:r>
          <w:rPr>
            <w:noProof/>
            <w:webHidden/>
          </w:rPr>
        </w:r>
        <w:r>
          <w:rPr>
            <w:noProof/>
            <w:webHidden/>
          </w:rPr>
          <w:fldChar w:fldCharType="separate"/>
        </w:r>
        <w:r w:rsidR="00915907">
          <w:rPr>
            <w:noProof/>
            <w:webHidden/>
          </w:rPr>
          <w:t>35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82" w:history="1">
        <w:r w:rsidRPr="008413E2">
          <w:rPr>
            <w:rStyle w:val="a8"/>
            <w:noProof/>
          </w:rPr>
          <w:t>3.1. История создания и развитие эмитента</w:t>
        </w:r>
        <w:r>
          <w:rPr>
            <w:noProof/>
            <w:webHidden/>
          </w:rPr>
          <w:tab/>
        </w:r>
        <w:r>
          <w:rPr>
            <w:noProof/>
            <w:webHidden/>
          </w:rPr>
          <w:fldChar w:fldCharType="begin"/>
        </w:r>
        <w:r>
          <w:rPr>
            <w:noProof/>
            <w:webHidden/>
          </w:rPr>
          <w:instrText xml:space="preserve"> PAGEREF _Toc450824682 \h </w:instrText>
        </w:r>
        <w:r>
          <w:rPr>
            <w:noProof/>
            <w:webHidden/>
          </w:rPr>
        </w:r>
        <w:r>
          <w:rPr>
            <w:noProof/>
            <w:webHidden/>
          </w:rPr>
          <w:fldChar w:fldCharType="separate"/>
        </w:r>
        <w:r w:rsidR="00915907">
          <w:rPr>
            <w:noProof/>
            <w:webHidden/>
          </w:rPr>
          <w:t>35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3" w:history="1">
        <w:r w:rsidRPr="008413E2">
          <w:rPr>
            <w:rStyle w:val="a8"/>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_Toc450824683 \h </w:instrText>
        </w:r>
        <w:r>
          <w:rPr>
            <w:noProof/>
            <w:webHidden/>
          </w:rPr>
        </w:r>
        <w:r>
          <w:rPr>
            <w:noProof/>
            <w:webHidden/>
          </w:rPr>
          <w:fldChar w:fldCharType="separate"/>
        </w:r>
        <w:r w:rsidR="00915907">
          <w:rPr>
            <w:noProof/>
            <w:webHidden/>
          </w:rPr>
          <w:t>35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4" w:history="1">
        <w:r w:rsidRPr="008413E2">
          <w:rPr>
            <w:rStyle w:val="a8"/>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_Toc450824684 \h </w:instrText>
        </w:r>
        <w:r>
          <w:rPr>
            <w:noProof/>
            <w:webHidden/>
          </w:rPr>
        </w:r>
        <w:r>
          <w:rPr>
            <w:noProof/>
            <w:webHidden/>
          </w:rPr>
          <w:fldChar w:fldCharType="separate"/>
        </w:r>
        <w:r w:rsidR="00915907">
          <w:rPr>
            <w:noProof/>
            <w:webHidden/>
          </w:rPr>
          <w:t>35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5" w:history="1">
        <w:r w:rsidRPr="008413E2">
          <w:rPr>
            <w:rStyle w:val="a8"/>
            <w:noProof/>
          </w:rPr>
          <w:t>3.1.3. Сведения о создании и развитии эмитента</w:t>
        </w:r>
        <w:r>
          <w:rPr>
            <w:noProof/>
            <w:webHidden/>
          </w:rPr>
          <w:tab/>
        </w:r>
        <w:r>
          <w:rPr>
            <w:noProof/>
            <w:webHidden/>
          </w:rPr>
          <w:fldChar w:fldCharType="begin"/>
        </w:r>
        <w:r>
          <w:rPr>
            <w:noProof/>
            <w:webHidden/>
          </w:rPr>
          <w:instrText xml:space="preserve"> PAGEREF _Toc450824685 \h </w:instrText>
        </w:r>
        <w:r>
          <w:rPr>
            <w:noProof/>
            <w:webHidden/>
          </w:rPr>
        </w:r>
        <w:r>
          <w:rPr>
            <w:noProof/>
            <w:webHidden/>
          </w:rPr>
          <w:fldChar w:fldCharType="separate"/>
        </w:r>
        <w:r w:rsidR="00915907">
          <w:rPr>
            <w:noProof/>
            <w:webHidden/>
          </w:rPr>
          <w:t>35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6" w:history="1">
        <w:r w:rsidRPr="008413E2">
          <w:rPr>
            <w:rStyle w:val="a8"/>
            <w:noProof/>
          </w:rPr>
          <w:t>3.1.4. Контактная информация</w:t>
        </w:r>
        <w:r>
          <w:rPr>
            <w:noProof/>
            <w:webHidden/>
          </w:rPr>
          <w:tab/>
        </w:r>
        <w:r>
          <w:rPr>
            <w:noProof/>
            <w:webHidden/>
          </w:rPr>
          <w:fldChar w:fldCharType="begin"/>
        </w:r>
        <w:r>
          <w:rPr>
            <w:noProof/>
            <w:webHidden/>
          </w:rPr>
          <w:instrText xml:space="preserve"> PAGEREF _Toc450824686 \h </w:instrText>
        </w:r>
        <w:r>
          <w:rPr>
            <w:noProof/>
            <w:webHidden/>
          </w:rPr>
        </w:r>
        <w:r>
          <w:rPr>
            <w:noProof/>
            <w:webHidden/>
          </w:rPr>
          <w:fldChar w:fldCharType="separate"/>
        </w:r>
        <w:r w:rsidR="00915907">
          <w:rPr>
            <w:noProof/>
            <w:webHidden/>
          </w:rPr>
          <w:t>36</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7" w:history="1">
        <w:r w:rsidRPr="008413E2">
          <w:rPr>
            <w:rStyle w:val="a8"/>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_Toc450824687 \h </w:instrText>
        </w:r>
        <w:r>
          <w:rPr>
            <w:noProof/>
            <w:webHidden/>
          </w:rPr>
        </w:r>
        <w:r>
          <w:rPr>
            <w:noProof/>
            <w:webHidden/>
          </w:rPr>
          <w:fldChar w:fldCharType="separate"/>
        </w:r>
        <w:r w:rsidR="00915907">
          <w:rPr>
            <w:noProof/>
            <w:webHidden/>
          </w:rPr>
          <w:t>36</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88" w:history="1">
        <w:r w:rsidRPr="008413E2">
          <w:rPr>
            <w:rStyle w:val="a8"/>
            <w:noProof/>
          </w:rPr>
          <w:t>3.1.6. Филиалы и представительства эмитента</w:t>
        </w:r>
        <w:r>
          <w:rPr>
            <w:noProof/>
            <w:webHidden/>
          </w:rPr>
          <w:tab/>
        </w:r>
        <w:r>
          <w:rPr>
            <w:noProof/>
            <w:webHidden/>
          </w:rPr>
          <w:fldChar w:fldCharType="begin"/>
        </w:r>
        <w:r>
          <w:rPr>
            <w:noProof/>
            <w:webHidden/>
          </w:rPr>
          <w:instrText xml:space="preserve"> PAGEREF _Toc450824688 \h </w:instrText>
        </w:r>
        <w:r>
          <w:rPr>
            <w:noProof/>
            <w:webHidden/>
          </w:rPr>
        </w:r>
        <w:r>
          <w:rPr>
            <w:noProof/>
            <w:webHidden/>
          </w:rPr>
          <w:fldChar w:fldCharType="separate"/>
        </w:r>
        <w:r w:rsidR="00915907">
          <w:rPr>
            <w:noProof/>
            <w:webHidden/>
          </w:rPr>
          <w:t>36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89" w:history="1">
        <w:r w:rsidRPr="008413E2">
          <w:rPr>
            <w:rStyle w:val="a8"/>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_Toc450824689 \h </w:instrText>
        </w:r>
        <w:r>
          <w:rPr>
            <w:noProof/>
            <w:webHidden/>
          </w:rPr>
        </w:r>
        <w:r>
          <w:rPr>
            <w:noProof/>
            <w:webHidden/>
          </w:rPr>
          <w:fldChar w:fldCharType="separate"/>
        </w:r>
        <w:r w:rsidR="00915907">
          <w:rPr>
            <w:noProof/>
            <w:webHidden/>
          </w:rPr>
          <w:t>36</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0" w:history="1">
        <w:r w:rsidRPr="008413E2">
          <w:rPr>
            <w:rStyle w:val="a8"/>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_Toc450824690 \h </w:instrText>
        </w:r>
        <w:r>
          <w:rPr>
            <w:noProof/>
            <w:webHidden/>
          </w:rPr>
        </w:r>
        <w:r>
          <w:rPr>
            <w:noProof/>
            <w:webHidden/>
          </w:rPr>
          <w:fldChar w:fldCharType="separate"/>
        </w:r>
        <w:r w:rsidR="00915907">
          <w:rPr>
            <w:noProof/>
            <w:webHidden/>
          </w:rPr>
          <w:t>36</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1" w:history="1">
        <w:r w:rsidRPr="008413E2">
          <w:rPr>
            <w:rStyle w:val="a8"/>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_Toc450824691 \h </w:instrText>
        </w:r>
        <w:r>
          <w:rPr>
            <w:noProof/>
            <w:webHidden/>
          </w:rPr>
        </w:r>
        <w:r>
          <w:rPr>
            <w:noProof/>
            <w:webHidden/>
          </w:rPr>
          <w:fldChar w:fldCharType="separate"/>
        </w:r>
        <w:r w:rsidR="00915907">
          <w:rPr>
            <w:noProof/>
            <w:webHidden/>
          </w:rPr>
          <w:t>37</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2" w:history="1">
        <w:r w:rsidRPr="008413E2">
          <w:rPr>
            <w:rStyle w:val="a8"/>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_Toc450824692 \h </w:instrText>
        </w:r>
        <w:r>
          <w:rPr>
            <w:noProof/>
            <w:webHidden/>
          </w:rPr>
        </w:r>
        <w:r>
          <w:rPr>
            <w:noProof/>
            <w:webHidden/>
          </w:rPr>
          <w:fldChar w:fldCharType="separate"/>
        </w:r>
        <w:r w:rsidR="00915907">
          <w:rPr>
            <w:noProof/>
            <w:webHidden/>
          </w:rPr>
          <w:t>39</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3" w:history="1">
        <w:r w:rsidRPr="008413E2">
          <w:rPr>
            <w:rStyle w:val="a8"/>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_Toc450824693 \h </w:instrText>
        </w:r>
        <w:r>
          <w:rPr>
            <w:noProof/>
            <w:webHidden/>
          </w:rPr>
        </w:r>
        <w:r>
          <w:rPr>
            <w:noProof/>
            <w:webHidden/>
          </w:rPr>
          <w:fldChar w:fldCharType="separate"/>
        </w:r>
        <w:r w:rsidR="00915907">
          <w:rPr>
            <w:noProof/>
            <w:webHidden/>
          </w:rPr>
          <w:t>40</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4" w:history="1">
        <w:r w:rsidRPr="008413E2">
          <w:rPr>
            <w:rStyle w:val="a8"/>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_Toc450824694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5" w:history="1">
        <w:r w:rsidRPr="008413E2">
          <w:rPr>
            <w:rStyle w:val="a8"/>
            <w:noProof/>
          </w:rPr>
          <w:t>3.2.6. Сведения о деятельности отдельных категорий эмитентов</w:t>
        </w:r>
        <w:r>
          <w:rPr>
            <w:noProof/>
            <w:webHidden/>
          </w:rPr>
          <w:tab/>
        </w:r>
        <w:r>
          <w:rPr>
            <w:noProof/>
            <w:webHidden/>
          </w:rPr>
          <w:fldChar w:fldCharType="begin"/>
        </w:r>
        <w:r>
          <w:rPr>
            <w:noProof/>
            <w:webHidden/>
          </w:rPr>
          <w:instrText xml:space="preserve"> PAGEREF _Toc450824695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6" w:history="1">
        <w:r w:rsidRPr="008413E2">
          <w:rPr>
            <w:rStyle w:val="a8"/>
            <w:noProof/>
          </w:rPr>
          <w:t>3.2.7. Дополнительные требования к эмитентам,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_Toc450824696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7" w:history="1">
        <w:r w:rsidRPr="008413E2">
          <w:rPr>
            <w:rStyle w:val="a8"/>
            <w:noProof/>
          </w:rPr>
          <w:t>3.2.8. Дополнительные требования к эмитентам,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_Toc450824697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698" w:history="1">
        <w:r w:rsidRPr="008413E2">
          <w:rPr>
            <w:rStyle w:val="a8"/>
            <w:noProof/>
          </w:rPr>
          <w:t>3.3. Планы будущей деятельности эмитента</w:t>
        </w:r>
        <w:r>
          <w:rPr>
            <w:noProof/>
            <w:webHidden/>
          </w:rPr>
          <w:tab/>
        </w:r>
        <w:r>
          <w:rPr>
            <w:noProof/>
            <w:webHidden/>
          </w:rPr>
          <w:fldChar w:fldCharType="begin"/>
        </w:r>
        <w:r>
          <w:rPr>
            <w:noProof/>
            <w:webHidden/>
          </w:rPr>
          <w:instrText xml:space="preserve"> PAGEREF _Toc450824698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699" w:history="1">
        <w:r w:rsidRPr="008413E2">
          <w:rPr>
            <w:rStyle w:val="a8"/>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_Toc450824699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00" w:history="1">
        <w:r w:rsidRPr="008413E2">
          <w:rPr>
            <w:rStyle w:val="a8"/>
            <w:noProof/>
          </w:rPr>
          <w:t>3.5.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_Toc450824700 \h </w:instrText>
        </w:r>
        <w:r>
          <w:rPr>
            <w:noProof/>
            <w:webHidden/>
          </w:rPr>
        </w:r>
        <w:r>
          <w:rPr>
            <w:noProof/>
            <w:webHidden/>
          </w:rPr>
          <w:fldChar w:fldCharType="separate"/>
        </w:r>
        <w:r w:rsidR="00915907">
          <w:rPr>
            <w:noProof/>
            <w:webHidden/>
          </w:rPr>
          <w:t>41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1" w:history="1">
        <w:r w:rsidRPr="008413E2">
          <w:rPr>
            <w:rStyle w:val="a8"/>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_Toc450824701 \h </w:instrText>
        </w:r>
        <w:r>
          <w:rPr>
            <w:noProof/>
            <w:webHidden/>
          </w:rPr>
        </w:r>
        <w:r>
          <w:rPr>
            <w:noProof/>
            <w:webHidden/>
          </w:rPr>
          <w:fldChar w:fldCharType="separate"/>
        </w:r>
        <w:r w:rsidR="00915907">
          <w:rPr>
            <w:noProof/>
            <w:webHidden/>
          </w:rPr>
          <w:t>43</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702" w:history="1">
        <w:r w:rsidRPr="008413E2">
          <w:rPr>
            <w:rStyle w:val="a8"/>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_Toc450824702 \h </w:instrText>
        </w:r>
        <w:r>
          <w:rPr>
            <w:noProof/>
            <w:webHidden/>
          </w:rPr>
        </w:r>
        <w:r>
          <w:rPr>
            <w:noProof/>
            <w:webHidden/>
          </w:rPr>
          <w:fldChar w:fldCharType="separate"/>
        </w:r>
        <w:r w:rsidR="00915907">
          <w:rPr>
            <w:noProof/>
            <w:webHidden/>
          </w:rPr>
          <w:t>44</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3" w:history="1">
        <w:r w:rsidRPr="008413E2">
          <w:rPr>
            <w:rStyle w:val="a8"/>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_Toc450824703 \h </w:instrText>
        </w:r>
        <w:r>
          <w:rPr>
            <w:noProof/>
            <w:webHidden/>
          </w:rPr>
        </w:r>
        <w:r>
          <w:rPr>
            <w:noProof/>
            <w:webHidden/>
          </w:rPr>
          <w:fldChar w:fldCharType="separate"/>
        </w:r>
        <w:r w:rsidR="00915907">
          <w:rPr>
            <w:noProof/>
            <w:webHidden/>
          </w:rPr>
          <w:t>44</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4" w:history="1">
        <w:r w:rsidRPr="008413E2">
          <w:rPr>
            <w:rStyle w:val="a8"/>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_Toc450824704 \h </w:instrText>
        </w:r>
        <w:r>
          <w:rPr>
            <w:noProof/>
            <w:webHidden/>
          </w:rPr>
        </w:r>
        <w:r>
          <w:rPr>
            <w:noProof/>
            <w:webHidden/>
          </w:rPr>
          <w:fldChar w:fldCharType="separate"/>
        </w:r>
        <w:r w:rsidR="00915907">
          <w:rPr>
            <w:noProof/>
            <w:webHidden/>
          </w:rPr>
          <w:t>45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5" w:history="1">
        <w:r w:rsidRPr="008413E2">
          <w:rPr>
            <w:rStyle w:val="a8"/>
            <w:noProof/>
          </w:rPr>
          <w:t>4.3. Финансовые вложения эмитента</w:t>
        </w:r>
        <w:r>
          <w:rPr>
            <w:noProof/>
            <w:webHidden/>
          </w:rPr>
          <w:tab/>
        </w:r>
        <w:r>
          <w:rPr>
            <w:noProof/>
            <w:webHidden/>
          </w:rPr>
          <w:fldChar w:fldCharType="begin"/>
        </w:r>
        <w:r>
          <w:rPr>
            <w:noProof/>
            <w:webHidden/>
          </w:rPr>
          <w:instrText xml:space="preserve"> PAGEREF _Toc450824705 \h </w:instrText>
        </w:r>
        <w:r>
          <w:rPr>
            <w:noProof/>
            <w:webHidden/>
          </w:rPr>
        </w:r>
        <w:r>
          <w:rPr>
            <w:noProof/>
            <w:webHidden/>
          </w:rPr>
          <w:fldChar w:fldCharType="separate"/>
        </w:r>
        <w:r w:rsidR="00915907">
          <w:rPr>
            <w:noProof/>
            <w:webHidden/>
          </w:rPr>
          <w:t>46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6" w:history="1">
        <w:r w:rsidRPr="008413E2">
          <w:rPr>
            <w:rStyle w:val="a8"/>
            <w:noProof/>
          </w:rPr>
          <w:t>4.4. Нематериальные активы эмитента</w:t>
        </w:r>
        <w:r>
          <w:rPr>
            <w:noProof/>
            <w:webHidden/>
          </w:rPr>
          <w:tab/>
        </w:r>
        <w:r>
          <w:rPr>
            <w:noProof/>
            <w:webHidden/>
          </w:rPr>
          <w:fldChar w:fldCharType="begin"/>
        </w:r>
        <w:r>
          <w:rPr>
            <w:noProof/>
            <w:webHidden/>
          </w:rPr>
          <w:instrText xml:space="preserve"> PAGEREF _Toc450824706 \h </w:instrText>
        </w:r>
        <w:r>
          <w:rPr>
            <w:noProof/>
            <w:webHidden/>
          </w:rPr>
        </w:r>
        <w:r>
          <w:rPr>
            <w:noProof/>
            <w:webHidden/>
          </w:rPr>
          <w:fldChar w:fldCharType="separate"/>
        </w:r>
        <w:r w:rsidR="00915907">
          <w:rPr>
            <w:noProof/>
            <w:webHidden/>
          </w:rPr>
          <w:t>49</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7" w:history="1">
        <w:r w:rsidRPr="008413E2">
          <w:rPr>
            <w:rStyle w:val="a8"/>
            <w:noProof/>
          </w:rP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_Toc450824707 \h </w:instrText>
        </w:r>
        <w:r>
          <w:rPr>
            <w:noProof/>
            <w:webHidden/>
          </w:rPr>
        </w:r>
        <w:r>
          <w:rPr>
            <w:noProof/>
            <w:webHidden/>
          </w:rPr>
          <w:fldChar w:fldCharType="separate"/>
        </w:r>
        <w:r w:rsidR="00915907">
          <w:rPr>
            <w:noProof/>
            <w:webHidden/>
          </w:rPr>
          <w:t>50</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8" w:history="1">
        <w:r w:rsidRPr="008413E2">
          <w:rPr>
            <w:rStyle w:val="a8"/>
            <w:noProof/>
          </w:rPr>
          <w:t>4.6.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_Toc450824708 \h </w:instrText>
        </w:r>
        <w:r>
          <w:rPr>
            <w:noProof/>
            <w:webHidden/>
          </w:rPr>
        </w:r>
        <w:r>
          <w:rPr>
            <w:noProof/>
            <w:webHidden/>
          </w:rPr>
          <w:fldChar w:fldCharType="separate"/>
        </w:r>
        <w:r w:rsidR="00915907">
          <w:rPr>
            <w:noProof/>
            <w:webHidden/>
          </w:rPr>
          <w:t>50</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09" w:history="1">
        <w:r w:rsidRPr="008413E2">
          <w:rPr>
            <w:rStyle w:val="a8"/>
            <w:noProof/>
          </w:rPr>
          <w:t>4.7.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_Toc450824709 \h </w:instrText>
        </w:r>
        <w:r>
          <w:rPr>
            <w:noProof/>
            <w:webHidden/>
          </w:rPr>
        </w:r>
        <w:r>
          <w:rPr>
            <w:noProof/>
            <w:webHidden/>
          </w:rPr>
          <w:fldChar w:fldCharType="separate"/>
        </w:r>
        <w:r w:rsidR="00915907">
          <w:rPr>
            <w:noProof/>
            <w:webHidden/>
          </w:rPr>
          <w:t>51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10" w:history="1">
        <w:r w:rsidRPr="008413E2">
          <w:rPr>
            <w:rStyle w:val="a8"/>
            <w:noProof/>
          </w:rPr>
          <w:t>4.8. Конкуренты эмитента</w:t>
        </w:r>
        <w:r>
          <w:rPr>
            <w:noProof/>
            <w:webHidden/>
          </w:rPr>
          <w:tab/>
        </w:r>
        <w:r>
          <w:rPr>
            <w:noProof/>
            <w:webHidden/>
          </w:rPr>
          <w:fldChar w:fldCharType="begin"/>
        </w:r>
        <w:r>
          <w:rPr>
            <w:noProof/>
            <w:webHidden/>
          </w:rPr>
          <w:instrText xml:space="preserve"> PAGEREF _Toc450824710 \h </w:instrText>
        </w:r>
        <w:r>
          <w:rPr>
            <w:noProof/>
            <w:webHidden/>
          </w:rPr>
        </w:r>
        <w:r>
          <w:rPr>
            <w:noProof/>
            <w:webHidden/>
          </w:rPr>
          <w:fldChar w:fldCharType="separate"/>
        </w:r>
        <w:r w:rsidR="00915907">
          <w:rPr>
            <w:noProof/>
            <w:webHidden/>
          </w:rPr>
          <w:t>52</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711" w:history="1">
        <w:r w:rsidRPr="008413E2">
          <w:rPr>
            <w:rStyle w:val="a8"/>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_Toc450824711 \h </w:instrText>
        </w:r>
        <w:r>
          <w:rPr>
            <w:noProof/>
            <w:webHidden/>
          </w:rPr>
        </w:r>
        <w:r>
          <w:rPr>
            <w:noProof/>
            <w:webHidden/>
          </w:rPr>
          <w:fldChar w:fldCharType="separate"/>
        </w:r>
        <w:r w:rsidR="00915907">
          <w:rPr>
            <w:noProof/>
            <w:webHidden/>
          </w:rPr>
          <w:t>53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12" w:history="1">
        <w:r w:rsidRPr="008413E2">
          <w:rPr>
            <w:rStyle w:val="a8"/>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_Toc450824712 \h </w:instrText>
        </w:r>
        <w:r>
          <w:rPr>
            <w:noProof/>
            <w:webHidden/>
          </w:rPr>
        </w:r>
        <w:r>
          <w:rPr>
            <w:noProof/>
            <w:webHidden/>
          </w:rPr>
          <w:fldChar w:fldCharType="separate"/>
        </w:r>
        <w:r w:rsidR="00915907">
          <w:rPr>
            <w:noProof/>
            <w:webHidden/>
          </w:rPr>
          <w:t>53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13" w:history="1">
        <w:r w:rsidRPr="008413E2">
          <w:rPr>
            <w:rStyle w:val="a8"/>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_Toc450824713 \h </w:instrText>
        </w:r>
        <w:r>
          <w:rPr>
            <w:noProof/>
            <w:webHidden/>
          </w:rPr>
        </w:r>
        <w:r>
          <w:rPr>
            <w:noProof/>
            <w:webHidden/>
          </w:rPr>
          <w:fldChar w:fldCharType="separate"/>
        </w:r>
        <w:r w:rsidR="00915907">
          <w:rPr>
            <w:noProof/>
            <w:webHidden/>
          </w:rPr>
          <w:t>55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14" w:history="1">
        <w:r w:rsidRPr="008413E2">
          <w:rPr>
            <w:rStyle w:val="a8"/>
            <w:noProof/>
          </w:rPr>
          <w:t>5.2.1. Состав совета директоров (наблюдательного совета) эмитента</w:t>
        </w:r>
        <w:r>
          <w:rPr>
            <w:noProof/>
            <w:webHidden/>
          </w:rPr>
          <w:tab/>
        </w:r>
        <w:r>
          <w:rPr>
            <w:noProof/>
            <w:webHidden/>
          </w:rPr>
          <w:fldChar w:fldCharType="begin"/>
        </w:r>
        <w:r>
          <w:rPr>
            <w:noProof/>
            <w:webHidden/>
          </w:rPr>
          <w:instrText xml:space="preserve"> PAGEREF _Toc450824714 \h </w:instrText>
        </w:r>
        <w:r>
          <w:rPr>
            <w:noProof/>
            <w:webHidden/>
          </w:rPr>
        </w:r>
        <w:r>
          <w:rPr>
            <w:noProof/>
            <w:webHidden/>
          </w:rPr>
          <w:fldChar w:fldCharType="separate"/>
        </w:r>
        <w:r w:rsidR="00915907">
          <w:rPr>
            <w:noProof/>
            <w:webHidden/>
          </w:rPr>
          <w:t>55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15" w:history="1">
        <w:r w:rsidRPr="008413E2">
          <w:rPr>
            <w:rStyle w:val="a8"/>
            <w:noProof/>
          </w:rPr>
          <w:t>5.2.2. Информация о единоличном исполнительном органе эмитента</w:t>
        </w:r>
        <w:r>
          <w:rPr>
            <w:noProof/>
            <w:webHidden/>
          </w:rPr>
          <w:tab/>
        </w:r>
        <w:r>
          <w:rPr>
            <w:noProof/>
            <w:webHidden/>
          </w:rPr>
          <w:fldChar w:fldCharType="begin"/>
        </w:r>
        <w:r>
          <w:rPr>
            <w:noProof/>
            <w:webHidden/>
          </w:rPr>
          <w:instrText xml:space="preserve"> PAGEREF _Toc450824715 \h </w:instrText>
        </w:r>
        <w:r>
          <w:rPr>
            <w:noProof/>
            <w:webHidden/>
          </w:rPr>
        </w:r>
        <w:r>
          <w:rPr>
            <w:noProof/>
            <w:webHidden/>
          </w:rPr>
          <w:fldChar w:fldCharType="separate"/>
        </w:r>
        <w:r w:rsidR="00915907">
          <w:rPr>
            <w:noProof/>
            <w:webHidden/>
          </w:rPr>
          <w:t>64</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16" w:history="1">
        <w:r w:rsidRPr="008413E2">
          <w:rPr>
            <w:rStyle w:val="a8"/>
            <w:noProof/>
          </w:rPr>
          <w:t>5.2.3. Состав коллегиального исполнительного органа эмитента</w:t>
        </w:r>
        <w:r>
          <w:rPr>
            <w:noProof/>
            <w:webHidden/>
          </w:rPr>
          <w:tab/>
        </w:r>
        <w:r>
          <w:rPr>
            <w:noProof/>
            <w:webHidden/>
          </w:rPr>
          <w:fldChar w:fldCharType="begin"/>
        </w:r>
        <w:r>
          <w:rPr>
            <w:noProof/>
            <w:webHidden/>
          </w:rPr>
          <w:instrText xml:space="preserve"> PAGEREF _Toc450824716 \h </w:instrText>
        </w:r>
        <w:r>
          <w:rPr>
            <w:noProof/>
            <w:webHidden/>
          </w:rPr>
        </w:r>
        <w:r>
          <w:rPr>
            <w:noProof/>
            <w:webHidden/>
          </w:rPr>
          <w:fldChar w:fldCharType="separate"/>
        </w:r>
        <w:r w:rsidR="00915907">
          <w:rPr>
            <w:noProof/>
            <w:webHidden/>
          </w:rPr>
          <w:t>65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17" w:history="1">
        <w:r w:rsidRPr="008413E2">
          <w:rPr>
            <w:rStyle w:val="a8"/>
            <w:noProof/>
          </w:rPr>
          <w:t>5.3. Сведения о размере вознаграждения и/или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_Toc450824717 \h </w:instrText>
        </w:r>
        <w:r>
          <w:rPr>
            <w:noProof/>
            <w:webHidden/>
          </w:rPr>
        </w:r>
        <w:r>
          <w:rPr>
            <w:noProof/>
            <w:webHidden/>
          </w:rPr>
          <w:fldChar w:fldCharType="separate"/>
        </w:r>
        <w:r w:rsidR="00915907">
          <w:rPr>
            <w:noProof/>
            <w:webHidden/>
          </w:rPr>
          <w:t>65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18" w:history="1">
        <w:r w:rsidRPr="008413E2">
          <w:rPr>
            <w:rStyle w:val="a8"/>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_Toc450824718 \h </w:instrText>
        </w:r>
        <w:r>
          <w:rPr>
            <w:noProof/>
            <w:webHidden/>
          </w:rPr>
        </w:r>
        <w:r>
          <w:rPr>
            <w:noProof/>
            <w:webHidden/>
          </w:rPr>
          <w:fldChar w:fldCharType="separate"/>
        </w:r>
        <w:r w:rsidR="00915907">
          <w:rPr>
            <w:noProof/>
            <w:webHidden/>
          </w:rPr>
          <w:t>65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19" w:history="1">
        <w:r w:rsidRPr="008413E2">
          <w:rPr>
            <w:rStyle w:val="a8"/>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_Toc450824719 \h </w:instrText>
        </w:r>
        <w:r>
          <w:rPr>
            <w:noProof/>
            <w:webHidden/>
          </w:rPr>
        </w:r>
        <w:r>
          <w:rPr>
            <w:noProof/>
            <w:webHidden/>
          </w:rPr>
          <w:fldChar w:fldCharType="separate"/>
        </w:r>
        <w:r w:rsidR="00915907">
          <w:rPr>
            <w:noProof/>
            <w:webHidden/>
          </w:rPr>
          <w:t>66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0" w:history="1">
        <w:r w:rsidRPr="008413E2">
          <w:rPr>
            <w:rStyle w:val="a8"/>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_Toc450824720 \h </w:instrText>
        </w:r>
        <w:r>
          <w:rPr>
            <w:noProof/>
            <w:webHidden/>
          </w:rPr>
        </w:r>
        <w:r>
          <w:rPr>
            <w:noProof/>
            <w:webHidden/>
          </w:rPr>
          <w:fldChar w:fldCharType="separate"/>
        </w:r>
        <w:r w:rsidR="00915907">
          <w:rPr>
            <w:noProof/>
            <w:webHidden/>
          </w:rPr>
          <w:t>69</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1" w:history="1">
        <w:r w:rsidRPr="008413E2">
          <w:rPr>
            <w:rStyle w:val="a8"/>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_Toc450824721 \h </w:instrText>
        </w:r>
        <w:r>
          <w:rPr>
            <w:noProof/>
            <w:webHidden/>
          </w:rPr>
        </w:r>
        <w:r>
          <w:rPr>
            <w:noProof/>
            <w:webHidden/>
          </w:rPr>
          <w:fldChar w:fldCharType="separate"/>
        </w:r>
        <w:r w:rsidR="00915907">
          <w:rPr>
            <w:noProof/>
            <w:webHidden/>
          </w:rPr>
          <w:t>69</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2" w:history="1">
        <w:r w:rsidRPr="008413E2">
          <w:rPr>
            <w:rStyle w:val="a8"/>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_Toc450824722 \h </w:instrText>
        </w:r>
        <w:r>
          <w:rPr>
            <w:noProof/>
            <w:webHidden/>
          </w:rPr>
        </w:r>
        <w:r>
          <w:rPr>
            <w:noProof/>
            <w:webHidden/>
          </w:rPr>
          <w:fldChar w:fldCharType="separate"/>
        </w:r>
        <w:r w:rsidR="00915907">
          <w:rPr>
            <w:noProof/>
            <w:webHidden/>
          </w:rPr>
          <w:t>70</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723" w:history="1">
        <w:r w:rsidRPr="008413E2">
          <w:rPr>
            <w:rStyle w:val="a8"/>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_Toc450824723 \h </w:instrText>
        </w:r>
        <w:r>
          <w:rPr>
            <w:noProof/>
            <w:webHidden/>
          </w:rPr>
        </w:r>
        <w:r>
          <w:rPr>
            <w:noProof/>
            <w:webHidden/>
          </w:rPr>
          <w:fldChar w:fldCharType="separate"/>
        </w:r>
        <w:r w:rsidR="00915907">
          <w:rPr>
            <w:noProof/>
            <w:webHidden/>
          </w:rPr>
          <w:t>71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4" w:history="1">
        <w:r w:rsidRPr="008413E2">
          <w:rPr>
            <w:rStyle w:val="a8"/>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_Toc450824724 \h </w:instrText>
        </w:r>
        <w:r>
          <w:rPr>
            <w:noProof/>
            <w:webHidden/>
          </w:rPr>
        </w:r>
        <w:r>
          <w:rPr>
            <w:noProof/>
            <w:webHidden/>
          </w:rPr>
          <w:fldChar w:fldCharType="separate"/>
        </w:r>
        <w:r w:rsidR="00915907">
          <w:rPr>
            <w:noProof/>
            <w:webHidden/>
          </w:rPr>
          <w:t>71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5" w:history="1">
        <w:r w:rsidRPr="008413E2">
          <w:rPr>
            <w:rStyle w:val="a8"/>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Pr>
            <w:noProof/>
            <w:webHidden/>
          </w:rPr>
          <w:tab/>
        </w:r>
        <w:r>
          <w:rPr>
            <w:noProof/>
            <w:webHidden/>
          </w:rPr>
          <w:fldChar w:fldCharType="begin"/>
        </w:r>
        <w:r>
          <w:rPr>
            <w:noProof/>
            <w:webHidden/>
          </w:rPr>
          <w:instrText xml:space="preserve"> PAGEREF _Toc450824725 \h </w:instrText>
        </w:r>
        <w:r>
          <w:rPr>
            <w:noProof/>
            <w:webHidden/>
          </w:rPr>
        </w:r>
        <w:r>
          <w:rPr>
            <w:noProof/>
            <w:webHidden/>
          </w:rPr>
          <w:fldChar w:fldCharType="separate"/>
        </w:r>
        <w:r w:rsidR="00915907">
          <w:rPr>
            <w:noProof/>
            <w:webHidden/>
          </w:rPr>
          <w:t>71</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6" w:history="1">
        <w:r w:rsidRPr="008413E2">
          <w:rPr>
            <w:rStyle w:val="a8"/>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_Toc450824726 \h </w:instrText>
        </w:r>
        <w:r>
          <w:rPr>
            <w:noProof/>
            <w:webHidden/>
          </w:rPr>
        </w:r>
        <w:r>
          <w:rPr>
            <w:noProof/>
            <w:webHidden/>
          </w:rPr>
          <w:fldChar w:fldCharType="separate"/>
        </w:r>
        <w:r w:rsidR="00915907">
          <w:rPr>
            <w:noProof/>
            <w:webHidden/>
          </w:rPr>
          <w:t>72</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7" w:history="1">
        <w:r w:rsidRPr="008413E2">
          <w:rPr>
            <w:rStyle w:val="a8"/>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_Toc450824727 \h </w:instrText>
        </w:r>
        <w:r>
          <w:rPr>
            <w:noProof/>
            <w:webHidden/>
          </w:rPr>
        </w:r>
        <w:r>
          <w:rPr>
            <w:noProof/>
            <w:webHidden/>
          </w:rPr>
          <w:fldChar w:fldCharType="separate"/>
        </w:r>
        <w:r w:rsidR="00915907">
          <w:rPr>
            <w:noProof/>
            <w:webHidden/>
          </w:rPr>
          <w:t>73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8" w:history="1">
        <w:r w:rsidRPr="008413E2">
          <w:rPr>
            <w:rStyle w:val="a8"/>
            <w:noProof/>
          </w:rP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_Toc450824728 \h </w:instrText>
        </w:r>
        <w:r>
          <w:rPr>
            <w:noProof/>
            <w:webHidden/>
          </w:rPr>
        </w:r>
        <w:r>
          <w:rPr>
            <w:noProof/>
            <w:webHidden/>
          </w:rPr>
          <w:fldChar w:fldCharType="separate"/>
        </w:r>
        <w:r w:rsidR="00915907">
          <w:rPr>
            <w:noProof/>
            <w:webHidden/>
          </w:rPr>
          <w:t>73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29" w:history="1">
        <w:r w:rsidRPr="008413E2">
          <w:rPr>
            <w:rStyle w:val="a8"/>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_Toc450824729 \h </w:instrText>
        </w:r>
        <w:r>
          <w:rPr>
            <w:noProof/>
            <w:webHidden/>
          </w:rPr>
        </w:r>
        <w:r>
          <w:rPr>
            <w:noProof/>
            <w:webHidden/>
          </w:rPr>
          <w:fldChar w:fldCharType="separate"/>
        </w:r>
        <w:r w:rsidR="00915907">
          <w:rPr>
            <w:noProof/>
            <w:webHidden/>
          </w:rPr>
          <w:t>75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0" w:history="1">
        <w:r w:rsidRPr="008413E2">
          <w:rPr>
            <w:rStyle w:val="a8"/>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_Toc450824730 \h </w:instrText>
        </w:r>
        <w:r>
          <w:rPr>
            <w:noProof/>
            <w:webHidden/>
          </w:rPr>
        </w:r>
        <w:r>
          <w:rPr>
            <w:noProof/>
            <w:webHidden/>
          </w:rPr>
          <w:fldChar w:fldCharType="separate"/>
        </w:r>
        <w:r w:rsidR="00915907">
          <w:rPr>
            <w:noProof/>
            <w:webHidden/>
          </w:rPr>
          <w:t>75</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731" w:history="1">
        <w:r w:rsidRPr="008413E2">
          <w:rPr>
            <w:rStyle w:val="a8"/>
            <w:noProof/>
          </w:rPr>
          <w:t>Раздел VII. Бухгалтерская (финансовая) отчетность эмитента и иная финансовая информация</w:t>
        </w:r>
        <w:r>
          <w:rPr>
            <w:noProof/>
            <w:webHidden/>
          </w:rPr>
          <w:tab/>
        </w:r>
        <w:r>
          <w:rPr>
            <w:noProof/>
            <w:webHidden/>
          </w:rPr>
          <w:fldChar w:fldCharType="begin"/>
        </w:r>
        <w:r>
          <w:rPr>
            <w:noProof/>
            <w:webHidden/>
          </w:rPr>
          <w:instrText xml:space="preserve"> PAGEREF _Toc450824731 \h </w:instrText>
        </w:r>
        <w:r>
          <w:rPr>
            <w:noProof/>
            <w:webHidden/>
          </w:rPr>
        </w:r>
        <w:r>
          <w:rPr>
            <w:noProof/>
            <w:webHidden/>
          </w:rPr>
          <w:fldChar w:fldCharType="separate"/>
        </w:r>
        <w:r w:rsidR="00915907">
          <w:rPr>
            <w:noProof/>
            <w:webHidden/>
          </w:rPr>
          <w:t>77</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2" w:history="1">
        <w:r w:rsidRPr="008413E2">
          <w:rPr>
            <w:rStyle w:val="a8"/>
            <w:noProof/>
          </w:rPr>
          <w:t>7.1. Годовая бухгалтерская (финансовая) отчетность эмитента</w:t>
        </w:r>
        <w:r>
          <w:rPr>
            <w:noProof/>
            <w:webHidden/>
          </w:rPr>
          <w:tab/>
        </w:r>
        <w:r>
          <w:rPr>
            <w:noProof/>
            <w:webHidden/>
          </w:rPr>
          <w:fldChar w:fldCharType="begin"/>
        </w:r>
        <w:r>
          <w:rPr>
            <w:noProof/>
            <w:webHidden/>
          </w:rPr>
          <w:instrText xml:space="preserve"> PAGEREF _Toc450824732 \h </w:instrText>
        </w:r>
        <w:r>
          <w:rPr>
            <w:noProof/>
            <w:webHidden/>
          </w:rPr>
        </w:r>
        <w:r>
          <w:rPr>
            <w:noProof/>
            <w:webHidden/>
          </w:rPr>
          <w:fldChar w:fldCharType="separate"/>
        </w:r>
        <w:r w:rsidR="00915907">
          <w:rPr>
            <w:noProof/>
            <w:webHidden/>
          </w:rPr>
          <w:t>77</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3" w:history="1">
        <w:r w:rsidRPr="008413E2">
          <w:rPr>
            <w:rStyle w:val="a8"/>
            <w:noProof/>
          </w:rPr>
          <w:t>7.2. Промежуточная бухгалтерская (финансовая) отчетность эмитента</w:t>
        </w:r>
        <w:r>
          <w:rPr>
            <w:noProof/>
            <w:webHidden/>
          </w:rPr>
          <w:tab/>
        </w:r>
        <w:r>
          <w:rPr>
            <w:noProof/>
            <w:webHidden/>
          </w:rPr>
          <w:fldChar w:fldCharType="begin"/>
        </w:r>
        <w:r>
          <w:rPr>
            <w:noProof/>
            <w:webHidden/>
          </w:rPr>
          <w:instrText xml:space="preserve"> PAGEREF _Toc450824733 \h </w:instrText>
        </w:r>
        <w:r>
          <w:rPr>
            <w:noProof/>
            <w:webHidden/>
          </w:rPr>
        </w:r>
        <w:r>
          <w:rPr>
            <w:noProof/>
            <w:webHidden/>
          </w:rPr>
          <w:fldChar w:fldCharType="separate"/>
        </w:r>
        <w:r w:rsidR="00915907">
          <w:rPr>
            <w:noProof/>
            <w:webHidden/>
          </w:rPr>
          <w:t>77</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4" w:history="1">
        <w:r w:rsidRPr="008413E2">
          <w:rPr>
            <w:rStyle w:val="a8"/>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_Toc450824734 \h </w:instrText>
        </w:r>
        <w:r>
          <w:rPr>
            <w:noProof/>
            <w:webHidden/>
          </w:rPr>
        </w:r>
        <w:r>
          <w:rPr>
            <w:noProof/>
            <w:webHidden/>
          </w:rPr>
          <w:fldChar w:fldCharType="separate"/>
        </w:r>
        <w:r w:rsidR="00915907">
          <w:rPr>
            <w:noProof/>
            <w:webHidden/>
          </w:rPr>
          <w:t>77</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5" w:history="1">
        <w:r w:rsidRPr="008413E2">
          <w:rPr>
            <w:rStyle w:val="a8"/>
            <w:noProof/>
          </w:rPr>
          <w:t>7.4. Сведения об учетной политике эмитента</w:t>
        </w:r>
        <w:r>
          <w:rPr>
            <w:noProof/>
            <w:webHidden/>
          </w:rPr>
          <w:tab/>
        </w:r>
        <w:r>
          <w:rPr>
            <w:noProof/>
            <w:webHidden/>
          </w:rPr>
          <w:fldChar w:fldCharType="begin"/>
        </w:r>
        <w:r>
          <w:rPr>
            <w:noProof/>
            <w:webHidden/>
          </w:rPr>
          <w:instrText xml:space="preserve"> PAGEREF _Toc450824735 \h </w:instrText>
        </w:r>
        <w:r>
          <w:rPr>
            <w:noProof/>
            <w:webHidden/>
          </w:rPr>
        </w:r>
        <w:r>
          <w:rPr>
            <w:noProof/>
            <w:webHidden/>
          </w:rPr>
          <w:fldChar w:fldCharType="separate"/>
        </w:r>
        <w:r w:rsidR="00915907">
          <w:rPr>
            <w:noProof/>
            <w:webHidden/>
          </w:rPr>
          <w:t>78</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6" w:history="1">
        <w:r w:rsidRPr="008413E2">
          <w:rPr>
            <w:rStyle w:val="a8"/>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_Toc450824736 \h </w:instrText>
        </w:r>
        <w:r>
          <w:rPr>
            <w:noProof/>
            <w:webHidden/>
          </w:rPr>
        </w:r>
        <w:r>
          <w:rPr>
            <w:noProof/>
            <w:webHidden/>
          </w:rPr>
          <w:fldChar w:fldCharType="separate"/>
        </w:r>
        <w:r w:rsidR="00915907">
          <w:rPr>
            <w:noProof/>
            <w:webHidden/>
          </w:rPr>
          <w:t>78</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7" w:history="1">
        <w:r w:rsidRPr="008413E2">
          <w:rPr>
            <w:rStyle w:val="a8"/>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_Toc450824737 \h </w:instrText>
        </w:r>
        <w:r>
          <w:rPr>
            <w:noProof/>
            <w:webHidden/>
          </w:rPr>
        </w:r>
        <w:r>
          <w:rPr>
            <w:noProof/>
            <w:webHidden/>
          </w:rPr>
          <w:fldChar w:fldCharType="separate"/>
        </w:r>
        <w:r w:rsidR="00915907">
          <w:rPr>
            <w:noProof/>
            <w:webHidden/>
          </w:rPr>
          <w:t>78</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38" w:history="1">
        <w:r w:rsidRPr="008413E2">
          <w:rPr>
            <w:rStyle w:val="a8"/>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_Toc450824738 \h </w:instrText>
        </w:r>
        <w:r>
          <w:rPr>
            <w:noProof/>
            <w:webHidden/>
          </w:rPr>
        </w:r>
        <w:r>
          <w:rPr>
            <w:noProof/>
            <w:webHidden/>
          </w:rPr>
          <w:fldChar w:fldCharType="separate"/>
        </w:r>
        <w:r w:rsidR="00915907">
          <w:rPr>
            <w:noProof/>
            <w:webHidden/>
          </w:rPr>
          <w:t>78</w:t>
        </w:r>
        <w:r>
          <w:rPr>
            <w:noProof/>
            <w:webHidden/>
          </w:rPr>
          <w:fldChar w:fldCharType="end"/>
        </w:r>
      </w:hyperlink>
    </w:p>
    <w:p w:rsidR="00561A53" w:rsidRPr="00561A53" w:rsidRDefault="00561A53">
      <w:pPr>
        <w:pStyle w:val="11"/>
        <w:tabs>
          <w:tab w:val="right" w:leader="dot" w:pos="9061"/>
        </w:tabs>
        <w:rPr>
          <w:rFonts w:ascii="Calibri" w:hAnsi="Calibri"/>
          <w:noProof/>
          <w:sz w:val="22"/>
          <w:szCs w:val="22"/>
        </w:rPr>
      </w:pPr>
      <w:hyperlink w:anchor="_Toc450824739" w:history="1">
        <w:r w:rsidRPr="008413E2">
          <w:rPr>
            <w:rStyle w:val="a8"/>
            <w:noProof/>
          </w:rPr>
          <w:t>Раздел VIII.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_Toc450824739 \h </w:instrText>
        </w:r>
        <w:r>
          <w:rPr>
            <w:noProof/>
            <w:webHidden/>
          </w:rPr>
        </w:r>
        <w:r>
          <w:rPr>
            <w:noProof/>
            <w:webHidden/>
          </w:rPr>
          <w:fldChar w:fldCharType="separate"/>
        </w:r>
        <w:r w:rsidR="00915907">
          <w:rPr>
            <w:noProof/>
            <w:webHidden/>
          </w:rPr>
          <w:t>79</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40" w:history="1">
        <w:r w:rsidRPr="008413E2">
          <w:rPr>
            <w:rStyle w:val="a8"/>
            <w:noProof/>
          </w:rPr>
          <w:t>8.1. Дополнительные сведения об эмитенте</w:t>
        </w:r>
        <w:r>
          <w:rPr>
            <w:noProof/>
            <w:webHidden/>
          </w:rPr>
          <w:tab/>
        </w:r>
        <w:r>
          <w:rPr>
            <w:noProof/>
            <w:webHidden/>
          </w:rPr>
          <w:fldChar w:fldCharType="begin"/>
        </w:r>
        <w:r>
          <w:rPr>
            <w:noProof/>
            <w:webHidden/>
          </w:rPr>
          <w:instrText xml:space="preserve"> PAGEREF _Toc450824740 \h </w:instrText>
        </w:r>
        <w:r>
          <w:rPr>
            <w:noProof/>
            <w:webHidden/>
          </w:rPr>
        </w:r>
        <w:r>
          <w:rPr>
            <w:noProof/>
            <w:webHidden/>
          </w:rPr>
          <w:fldChar w:fldCharType="separate"/>
        </w:r>
        <w:r w:rsidR="00915907">
          <w:rPr>
            <w:noProof/>
            <w:webHidden/>
          </w:rPr>
          <w:t>79</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1" w:history="1">
        <w:r w:rsidRPr="008413E2">
          <w:rPr>
            <w:rStyle w:val="a8"/>
            <w:noProof/>
          </w:rPr>
          <w:t>8.1.1.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_Toc450824741 \h </w:instrText>
        </w:r>
        <w:r>
          <w:rPr>
            <w:noProof/>
            <w:webHidden/>
          </w:rPr>
        </w:r>
        <w:r>
          <w:rPr>
            <w:noProof/>
            <w:webHidden/>
          </w:rPr>
          <w:fldChar w:fldCharType="separate"/>
        </w:r>
        <w:r w:rsidR="00915907">
          <w:rPr>
            <w:noProof/>
            <w:webHidden/>
          </w:rPr>
          <w:t>79</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2" w:history="1">
        <w:r w:rsidRPr="008413E2">
          <w:rPr>
            <w:rStyle w:val="a8"/>
            <w:noProof/>
          </w:rPr>
          <w:t>8.1.2.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_Toc450824742 \h </w:instrText>
        </w:r>
        <w:r>
          <w:rPr>
            <w:noProof/>
            <w:webHidden/>
          </w:rPr>
        </w:r>
        <w:r>
          <w:rPr>
            <w:noProof/>
            <w:webHidden/>
          </w:rPr>
          <w:fldChar w:fldCharType="separate"/>
        </w:r>
        <w:r w:rsidR="00915907">
          <w:rPr>
            <w:noProof/>
            <w:webHidden/>
          </w:rPr>
          <w:t>79</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3" w:history="1">
        <w:r w:rsidRPr="008413E2">
          <w:rPr>
            <w:rStyle w:val="a8"/>
            <w:noProof/>
          </w:rPr>
          <w:t>8.1.3.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_Toc450824743 \h </w:instrText>
        </w:r>
        <w:r>
          <w:rPr>
            <w:noProof/>
            <w:webHidden/>
          </w:rPr>
        </w:r>
        <w:r>
          <w:rPr>
            <w:noProof/>
            <w:webHidden/>
          </w:rPr>
          <w:fldChar w:fldCharType="separate"/>
        </w:r>
        <w:r w:rsidR="00915907">
          <w:rPr>
            <w:noProof/>
            <w:webHidden/>
          </w:rPr>
          <w:t>79</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4" w:history="1">
        <w:r w:rsidRPr="008413E2">
          <w:rPr>
            <w:rStyle w:val="a8"/>
            <w:noProof/>
          </w:rP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_Toc450824744 \h </w:instrText>
        </w:r>
        <w:r>
          <w:rPr>
            <w:noProof/>
            <w:webHidden/>
          </w:rPr>
        </w:r>
        <w:r>
          <w:rPr>
            <w:noProof/>
            <w:webHidden/>
          </w:rPr>
          <w:fldChar w:fldCharType="separate"/>
        </w:r>
        <w:r w:rsidR="00915907">
          <w:rPr>
            <w:noProof/>
            <w:webHidden/>
          </w:rPr>
          <w:t>81</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5" w:history="1">
        <w:r w:rsidRPr="008413E2">
          <w:rPr>
            <w:rStyle w:val="a8"/>
            <w:noProof/>
          </w:rPr>
          <w:t>8.1.5.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_Toc450824745 \h </w:instrText>
        </w:r>
        <w:r>
          <w:rPr>
            <w:noProof/>
            <w:webHidden/>
          </w:rPr>
        </w:r>
        <w:r>
          <w:rPr>
            <w:noProof/>
            <w:webHidden/>
          </w:rPr>
          <w:fldChar w:fldCharType="separate"/>
        </w:r>
        <w:r w:rsidR="00915907">
          <w:rPr>
            <w:noProof/>
            <w:webHidden/>
          </w:rPr>
          <w:t>82</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6" w:history="1">
        <w:r w:rsidRPr="008413E2">
          <w:rPr>
            <w:rStyle w:val="a8"/>
            <w:noProof/>
          </w:rPr>
          <w:t>8.1.6. Сведения о кредитных рейтингах эмитента</w:t>
        </w:r>
        <w:r>
          <w:rPr>
            <w:noProof/>
            <w:webHidden/>
          </w:rPr>
          <w:tab/>
        </w:r>
        <w:r>
          <w:rPr>
            <w:noProof/>
            <w:webHidden/>
          </w:rPr>
          <w:fldChar w:fldCharType="begin"/>
        </w:r>
        <w:r>
          <w:rPr>
            <w:noProof/>
            <w:webHidden/>
          </w:rPr>
          <w:instrText xml:space="preserve"> PAGEREF _Toc450824746 \h </w:instrText>
        </w:r>
        <w:r>
          <w:rPr>
            <w:noProof/>
            <w:webHidden/>
          </w:rPr>
        </w:r>
        <w:r>
          <w:rPr>
            <w:noProof/>
            <w:webHidden/>
          </w:rPr>
          <w:fldChar w:fldCharType="separate"/>
        </w:r>
        <w:r w:rsidR="00915907">
          <w:rPr>
            <w:noProof/>
            <w:webHidden/>
          </w:rPr>
          <w:t>83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47" w:history="1">
        <w:r w:rsidRPr="008413E2">
          <w:rPr>
            <w:rStyle w:val="a8"/>
            <w:noProof/>
          </w:rPr>
          <w:t>8.2. Сведения о каждой категории (типе) акций эмитента</w:t>
        </w:r>
        <w:r>
          <w:rPr>
            <w:noProof/>
            <w:webHidden/>
          </w:rPr>
          <w:tab/>
        </w:r>
        <w:r>
          <w:rPr>
            <w:noProof/>
            <w:webHidden/>
          </w:rPr>
          <w:fldChar w:fldCharType="begin"/>
        </w:r>
        <w:r>
          <w:rPr>
            <w:noProof/>
            <w:webHidden/>
          </w:rPr>
          <w:instrText xml:space="preserve"> PAGEREF _Toc450824747 \h </w:instrText>
        </w:r>
        <w:r>
          <w:rPr>
            <w:noProof/>
            <w:webHidden/>
          </w:rPr>
        </w:r>
        <w:r>
          <w:rPr>
            <w:noProof/>
            <w:webHidden/>
          </w:rPr>
          <w:fldChar w:fldCharType="separate"/>
        </w:r>
        <w:r w:rsidR="00915907">
          <w:rPr>
            <w:noProof/>
            <w:webHidden/>
          </w:rPr>
          <w:t>83</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48" w:history="1">
        <w:r w:rsidRPr="008413E2">
          <w:rPr>
            <w:rStyle w:val="a8"/>
            <w:noProof/>
          </w:rPr>
          <w:t>8.3. Сведения о предыдущих выпусках эмиссионных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_Toc450824748 \h </w:instrText>
        </w:r>
        <w:r>
          <w:rPr>
            <w:noProof/>
            <w:webHidden/>
          </w:rPr>
        </w:r>
        <w:r>
          <w:rPr>
            <w:noProof/>
            <w:webHidden/>
          </w:rPr>
          <w:fldChar w:fldCharType="separate"/>
        </w:r>
        <w:r w:rsidR="00915907">
          <w:rPr>
            <w:noProof/>
            <w:webHidden/>
          </w:rPr>
          <w:t>84</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49" w:history="1">
        <w:r w:rsidRPr="008413E2">
          <w:rPr>
            <w:rStyle w:val="a8"/>
            <w:noProof/>
          </w:rPr>
          <w:t>8.3.1.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_Toc450824749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50" w:history="1">
        <w:r w:rsidRPr="008413E2">
          <w:rPr>
            <w:rStyle w:val="a8"/>
            <w:noProof/>
          </w:rPr>
          <w:t>8.3.2.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_Toc450824750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51" w:history="1">
        <w:r w:rsidRPr="008413E2">
          <w:rPr>
            <w:rStyle w:val="a8"/>
            <w:noProof/>
          </w:rP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_Toc450824751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52" w:history="1">
        <w:r w:rsidRPr="008413E2">
          <w:rPr>
            <w:rStyle w:val="a8"/>
            <w:noProof/>
          </w:rPr>
          <w:t>8.4.1.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_Toc450824752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53" w:history="1">
        <w:r w:rsidRPr="008413E2">
          <w:rPr>
            <w:rStyle w:val="a8"/>
            <w:noProof/>
          </w:rP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_Toc450824753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54" w:history="1">
        <w:r w:rsidRPr="008413E2">
          <w:rPr>
            <w:rStyle w:val="a8"/>
            <w:noProof/>
          </w:rPr>
          <w:t>8.5.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_Toc450824754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55" w:history="1">
        <w:r w:rsidRPr="008413E2">
          <w:rPr>
            <w:rStyle w:val="a8"/>
            <w:noProof/>
          </w:rP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_Toc450824755 \h </w:instrText>
        </w:r>
        <w:r>
          <w:rPr>
            <w:noProof/>
            <w:webHidden/>
          </w:rPr>
        </w:r>
        <w:r>
          <w:rPr>
            <w:noProof/>
            <w:webHidden/>
          </w:rPr>
          <w:fldChar w:fldCharType="separate"/>
        </w:r>
        <w:r w:rsidR="00915907">
          <w:rPr>
            <w:noProof/>
            <w:webHidden/>
          </w:rPr>
          <w:t>85</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56" w:history="1">
        <w:r w:rsidRPr="008413E2">
          <w:rPr>
            <w:rStyle w:val="a8"/>
            <w:noProof/>
          </w:rPr>
          <w:t>8.7. Сведения об объявленных (начисленных) и (или)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_Toc450824756 \h </w:instrText>
        </w:r>
        <w:r>
          <w:rPr>
            <w:noProof/>
            <w:webHidden/>
          </w:rPr>
        </w:r>
        <w:r>
          <w:rPr>
            <w:noProof/>
            <w:webHidden/>
          </w:rPr>
          <w:fldChar w:fldCharType="separate"/>
        </w:r>
        <w:r w:rsidR="00915907">
          <w:rPr>
            <w:noProof/>
            <w:webHidden/>
          </w:rPr>
          <w:t>86</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57" w:history="1">
        <w:r w:rsidRPr="008413E2">
          <w:rPr>
            <w:rStyle w:val="a8"/>
            <w:noProof/>
          </w:rPr>
          <w:t>8.7.1. Сведения об объявленных и выплаченных дивидендах по акциям эмитента</w:t>
        </w:r>
        <w:r>
          <w:rPr>
            <w:noProof/>
            <w:webHidden/>
          </w:rPr>
          <w:tab/>
        </w:r>
        <w:r>
          <w:rPr>
            <w:noProof/>
            <w:webHidden/>
          </w:rPr>
          <w:fldChar w:fldCharType="begin"/>
        </w:r>
        <w:r>
          <w:rPr>
            <w:noProof/>
            <w:webHidden/>
          </w:rPr>
          <w:instrText xml:space="preserve"> PAGEREF _Toc450824757 \h </w:instrText>
        </w:r>
        <w:r>
          <w:rPr>
            <w:noProof/>
            <w:webHidden/>
          </w:rPr>
        </w:r>
        <w:r>
          <w:rPr>
            <w:noProof/>
            <w:webHidden/>
          </w:rPr>
          <w:fldChar w:fldCharType="separate"/>
        </w:r>
        <w:r w:rsidR="00915907">
          <w:rPr>
            <w:noProof/>
            <w:webHidden/>
          </w:rPr>
          <w:t>86</w:t>
        </w:r>
        <w:r>
          <w:rPr>
            <w:noProof/>
            <w:webHidden/>
          </w:rPr>
          <w:fldChar w:fldCharType="end"/>
        </w:r>
      </w:hyperlink>
    </w:p>
    <w:p w:rsidR="00561A53" w:rsidRPr="00561A53" w:rsidRDefault="00561A53">
      <w:pPr>
        <w:pStyle w:val="31"/>
        <w:tabs>
          <w:tab w:val="right" w:leader="dot" w:pos="9061"/>
        </w:tabs>
        <w:rPr>
          <w:rFonts w:ascii="Calibri" w:hAnsi="Calibri"/>
          <w:noProof/>
          <w:sz w:val="22"/>
          <w:szCs w:val="22"/>
        </w:rPr>
      </w:pPr>
      <w:hyperlink w:anchor="_Toc450824758" w:history="1">
        <w:r w:rsidRPr="008413E2">
          <w:rPr>
            <w:rStyle w:val="a8"/>
            <w:noProof/>
          </w:rPr>
          <w:t>8.7.2.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_Toc450824758 \h </w:instrText>
        </w:r>
        <w:r>
          <w:rPr>
            <w:noProof/>
            <w:webHidden/>
          </w:rPr>
        </w:r>
        <w:r>
          <w:rPr>
            <w:noProof/>
            <w:webHidden/>
          </w:rPr>
          <w:fldChar w:fldCharType="separate"/>
        </w:r>
        <w:r w:rsidR="00915907">
          <w:rPr>
            <w:noProof/>
            <w:webHidden/>
          </w:rPr>
          <w:t>86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59" w:history="1">
        <w:r w:rsidRPr="008413E2">
          <w:rPr>
            <w:rStyle w:val="a8"/>
            <w:noProof/>
          </w:rPr>
          <w:t>8.8. Иные сведения</w:t>
        </w:r>
        <w:r>
          <w:rPr>
            <w:noProof/>
            <w:webHidden/>
          </w:rPr>
          <w:tab/>
        </w:r>
        <w:r>
          <w:rPr>
            <w:noProof/>
            <w:webHidden/>
          </w:rPr>
          <w:fldChar w:fldCharType="begin"/>
        </w:r>
        <w:r>
          <w:rPr>
            <w:noProof/>
            <w:webHidden/>
          </w:rPr>
          <w:instrText xml:space="preserve"> PAGEREF _Toc450824759 \h </w:instrText>
        </w:r>
        <w:r>
          <w:rPr>
            <w:noProof/>
            <w:webHidden/>
          </w:rPr>
        </w:r>
        <w:r>
          <w:rPr>
            <w:noProof/>
            <w:webHidden/>
          </w:rPr>
          <w:fldChar w:fldCharType="separate"/>
        </w:r>
        <w:r w:rsidR="00915907">
          <w:rPr>
            <w:noProof/>
            <w:webHidden/>
          </w:rPr>
          <w:t>86</w:t>
        </w:r>
        <w:r>
          <w:rPr>
            <w:noProof/>
            <w:webHidden/>
          </w:rPr>
          <w:fldChar w:fldCharType="end"/>
        </w:r>
      </w:hyperlink>
    </w:p>
    <w:p w:rsidR="00561A53" w:rsidRPr="00561A53" w:rsidRDefault="00561A53">
      <w:pPr>
        <w:pStyle w:val="21"/>
        <w:tabs>
          <w:tab w:val="right" w:leader="dot" w:pos="9061"/>
        </w:tabs>
        <w:rPr>
          <w:rFonts w:ascii="Calibri" w:hAnsi="Calibri"/>
          <w:noProof/>
          <w:sz w:val="22"/>
          <w:szCs w:val="22"/>
        </w:rPr>
      </w:pPr>
      <w:hyperlink w:anchor="_Toc450824760" w:history="1">
        <w:r w:rsidRPr="008413E2">
          <w:rPr>
            <w:rStyle w:val="a8"/>
            <w:noProof/>
          </w:rP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_Toc450824760 \h </w:instrText>
        </w:r>
        <w:r>
          <w:rPr>
            <w:noProof/>
            <w:webHidden/>
          </w:rPr>
        </w:r>
        <w:r>
          <w:rPr>
            <w:noProof/>
            <w:webHidden/>
          </w:rPr>
          <w:fldChar w:fldCharType="separate"/>
        </w:r>
        <w:r w:rsidR="00915907">
          <w:rPr>
            <w:noProof/>
            <w:webHidden/>
          </w:rPr>
          <w:t>86</w:t>
        </w:r>
        <w:r>
          <w:rPr>
            <w:noProof/>
            <w:webHidden/>
          </w:rPr>
          <w:fldChar w:fldCharType="end"/>
        </w:r>
      </w:hyperlink>
    </w:p>
    <w:p w:rsidR="00561A53" w:rsidRDefault="00561A53">
      <w:pPr>
        <w:rPr>
          <w:b/>
          <w:bCs/>
        </w:rPr>
      </w:pPr>
      <w:r>
        <w:rPr>
          <w:b/>
          <w:bCs/>
        </w:rPr>
        <w:fldChar w:fldCharType="end"/>
      </w:r>
    </w:p>
    <w:p w:rsidR="00561A53" w:rsidRDefault="00561A53">
      <w:pPr>
        <w:rPr>
          <w:b/>
          <w:bCs/>
        </w:rPr>
      </w:pPr>
      <w:r>
        <w:rPr>
          <w:b/>
          <w:bCs/>
        </w:rPr>
        <w:t>ПРИЛОЖЕНИЕ 1. Бухгалтерская отчетность ОАО «СиМ СТ» за 2015 г.</w:t>
      </w:r>
    </w:p>
    <w:p w:rsidR="00561A53" w:rsidRDefault="00561A53">
      <w:pPr>
        <w:rPr>
          <w:b/>
          <w:bCs/>
        </w:rPr>
      </w:pPr>
      <w:r>
        <w:rPr>
          <w:b/>
          <w:bCs/>
        </w:rPr>
        <w:t>ПРИЛОЖЕНИЕ 2. Бухгалтерская отчетность ОАО «СиМ СТ» за 1 квартал 2016 г.</w:t>
      </w:r>
    </w:p>
    <w:p w:rsidR="00561A53" w:rsidRDefault="00561A53" w:rsidP="00561A53">
      <w:pPr>
        <w:rPr>
          <w:b/>
          <w:bCs/>
        </w:rPr>
      </w:pPr>
      <w:r>
        <w:rPr>
          <w:b/>
          <w:bCs/>
        </w:rPr>
        <w:t>ПРИЛОЖЕНИЕ 3. Консолидированная финансовая отчетность ОАО «СиМ СТ» за 2015 г.</w:t>
      </w:r>
    </w:p>
    <w:p w:rsidR="00561A53" w:rsidRDefault="00561A53" w:rsidP="00561A53">
      <w:pPr>
        <w:rPr>
          <w:b/>
          <w:bCs/>
        </w:rPr>
      </w:pPr>
      <w:r>
        <w:rPr>
          <w:b/>
          <w:bCs/>
        </w:rPr>
        <w:t>ПРИЛОЖЕНИЕ 4. Учетная политика ОАО «СиМ СТ» на 2016 г.</w:t>
      </w:r>
    </w:p>
    <w:p w:rsidR="00561A53" w:rsidRDefault="00561A53"/>
    <w:p w:rsidR="004E7DC5" w:rsidRDefault="004E7DC5"/>
    <w:p w:rsidR="004E7DC5" w:rsidRDefault="004E7DC5"/>
    <w:p w:rsidR="005C3DBF" w:rsidRDefault="005C3DBF"/>
    <w:p w:rsidR="005C3DBF" w:rsidRDefault="005C3DBF"/>
    <w:p w:rsidR="005C3DBF" w:rsidRDefault="005C3DBF"/>
    <w:p w:rsidR="005C3DBF" w:rsidRDefault="005C3DBF"/>
    <w:p w:rsidR="005C3DBF" w:rsidRDefault="005C3DBF">
      <w:pPr>
        <w:rPr>
          <w:b/>
          <w:bCs/>
        </w:rPr>
      </w:pPr>
    </w:p>
    <w:p w:rsidR="007C1383" w:rsidRPr="004E7DC5" w:rsidRDefault="007C1383" w:rsidP="004E7DC5">
      <w:pPr>
        <w:pStyle w:val="1"/>
      </w:pPr>
      <w:bookmarkStart w:id="1" w:name="_Toc450822316"/>
      <w:bookmarkStart w:id="2" w:name="_Toc450822762"/>
      <w:bookmarkStart w:id="3" w:name="_Toc450822772"/>
      <w:bookmarkStart w:id="4" w:name="_Toc450822851"/>
      <w:bookmarkStart w:id="5" w:name="_Toc450822910"/>
      <w:bookmarkStart w:id="6" w:name="_Toc450822936"/>
      <w:bookmarkStart w:id="7" w:name="_Toc450823117"/>
      <w:bookmarkStart w:id="8" w:name="_Toc450823188"/>
      <w:bookmarkStart w:id="9" w:name="_Toc450823245"/>
      <w:bookmarkStart w:id="10" w:name="_Toc450824658"/>
      <w:r w:rsidRPr="004E7DC5">
        <w:lastRenderedPageBreak/>
        <w:t>Введение</w:t>
      </w:r>
      <w:bookmarkEnd w:id="1"/>
      <w:bookmarkEnd w:id="2"/>
      <w:bookmarkEnd w:id="3"/>
      <w:bookmarkEnd w:id="4"/>
      <w:bookmarkEnd w:id="5"/>
      <w:bookmarkEnd w:id="6"/>
      <w:bookmarkEnd w:id="7"/>
      <w:bookmarkEnd w:id="8"/>
      <w:bookmarkEnd w:id="9"/>
      <w:bookmarkEnd w:id="10"/>
    </w:p>
    <w:p w:rsidR="007C1383" w:rsidRDefault="007C1383" w:rsidP="007C1383">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9946E4" w:rsidRDefault="009946E4" w:rsidP="007C1383">
      <w:pPr>
        <w:pStyle w:val="SubHeading"/>
        <w:jc w:val="both"/>
      </w:pPr>
    </w:p>
    <w:p w:rsidR="007C1383" w:rsidRDefault="007C1383" w:rsidP="007C1383">
      <w:pPr>
        <w:ind w:left="200"/>
        <w:jc w:val="both"/>
      </w:pPr>
      <w:r>
        <w:rPr>
          <w:rStyle w:val="Subst"/>
          <w:bCs/>
          <w:iCs/>
        </w:rPr>
        <w:t>В отношении ценных бумаг эмитента осуществлена регистрация проспекта ценных бумаг</w:t>
      </w:r>
    </w:p>
    <w:p w:rsidR="007C1383" w:rsidRDefault="007C1383" w:rsidP="007C1383">
      <w:pPr>
        <w:ind w:left="200"/>
        <w:jc w:val="both"/>
      </w:pPr>
      <w:r>
        <w:rPr>
          <w:rStyle w:val="Subst"/>
          <w:bCs/>
          <w:iCs/>
        </w:rPr>
        <w:t>Государственная регистрация выпуска (дополнительного выпуска) ценных бумаг эмитента сопровождалась регистрацией проспекта эмиссии ценных бумаг, при этом  размещение таких ценных бумаг осуществлялось путем открытой подписки или путем закрытой подписки среди круга лиц, число которых превышало 500</w:t>
      </w:r>
    </w:p>
    <w:p w:rsidR="007C1383" w:rsidRDefault="007C1383" w:rsidP="007C1383">
      <w:pPr>
        <w:pStyle w:val="ThinDelim"/>
        <w:jc w:val="both"/>
      </w:pPr>
    </w:p>
    <w:p w:rsidR="007C1383" w:rsidRDefault="007C1383" w:rsidP="007C1383">
      <w:pPr>
        <w:pStyle w:val="ThinDelim"/>
        <w:jc w:val="both"/>
      </w:pPr>
    </w:p>
    <w:p w:rsidR="007C1383" w:rsidRDefault="007C1383" w:rsidP="007C1383">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7C1383" w:rsidRDefault="007C1383" w:rsidP="004E7DC5">
      <w:pPr>
        <w:pStyle w:val="1"/>
      </w:pPr>
      <w:r>
        <w:br w:type="page"/>
      </w:r>
      <w:bookmarkStart w:id="11" w:name="_Toc450822317"/>
      <w:bookmarkStart w:id="12" w:name="_Toc450822763"/>
      <w:bookmarkStart w:id="13" w:name="_Toc450822773"/>
      <w:bookmarkStart w:id="14" w:name="_Toc450822852"/>
      <w:bookmarkStart w:id="15" w:name="_Toc450822911"/>
      <w:bookmarkStart w:id="16" w:name="_Toc450822937"/>
      <w:bookmarkStart w:id="17" w:name="_Toc450823118"/>
      <w:bookmarkStart w:id="18" w:name="_Toc450823189"/>
      <w:bookmarkStart w:id="19" w:name="_Toc450823246"/>
      <w:bookmarkStart w:id="20" w:name="_Toc450824659"/>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bookmarkEnd w:id="11"/>
      <w:bookmarkEnd w:id="12"/>
      <w:bookmarkEnd w:id="13"/>
      <w:bookmarkEnd w:id="14"/>
      <w:bookmarkEnd w:id="15"/>
      <w:bookmarkEnd w:id="16"/>
      <w:bookmarkEnd w:id="17"/>
      <w:bookmarkEnd w:id="18"/>
      <w:bookmarkEnd w:id="19"/>
      <w:bookmarkEnd w:id="20"/>
    </w:p>
    <w:p w:rsidR="007C1383" w:rsidRPr="004E7DC5" w:rsidRDefault="007C1383" w:rsidP="004E7DC5">
      <w:pPr>
        <w:pStyle w:val="2"/>
      </w:pPr>
      <w:bookmarkStart w:id="21" w:name="_Toc450823247"/>
      <w:bookmarkStart w:id="22" w:name="_Toc450824660"/>
      <w:r w:rsidRPr="004E7DC5">
        <w:t>1.1. Сведения о банковских счетах эмитента</w:t>
      </w:r>
      <w:bookmarkEnd w:id="21"/>
      <w:bookmarkEnd w:id="22"/>
    </w:p>
    <w:p w:rsidR="007C1383" w:rsidRDefault="009946E4">
      <w:pPr>
        <w:pStyle w:val="SubHeading"/>
        <w:ind w:left="200"/>
      </w:pPr>
      <w:r>
        <w:t xml:space="preserve">1) </w:t>
      </w:r>
      <w:r w:rsidR="007C1383">
        <w:t>Сведения о кредитной организации</w:t>
      </w:r>
    </w:p>
    <w:p w:rsidR="007C1383" w:rsidRDefault="007C1383" w:rsidP="007C1383">
      <w:pPr>
        <w:ind w:left="400"/>
        <w:jc w:val="both"/>
      </w:pPr>
      <w:r>
        <w:t>Полное фирменное наименование:</w:t>
      </w:r>
      <w:r>
        <w:rPr>
          <w:rStyle w:val="Subst"/>
          <w:bCs/>
          <w:iCs/>
        </w:rPr>
        <w:t xml:space="preserve"> Банк ВТБ (публичное акционерное общество)</w:t>
      </w:r>
    </w:p>
    <w:p w:rsidR="007C1383" w:rsidRDefault="007C1383" w:rsidP="007C1383">
      <w:pPr>
        <w:ind w:left="400"/>
        <w:jc w:val="both"/>
      </w:pPr>
      <w:r>
        <w:t>Сокращенное фирменное наименование:</w:t>
      </w:r>
      <w:r>
        <w:rPr>
          <w:rStyle w:val="Subst"/>
          <w:bCs/>
          <w:iCs/>
        </w:rPr>
        <w:t xml:space="preserve"> Банк ВТБ (ПАО)</w:t>
      </w:r>
    </w:p>
    <w:p w:rsidR="007C1383" w:rsidRDefault="007C1383" w:rsidP="007C1383">
      <w:pPr>
        <w:ind w:left="400"/>
        <w:jc w:val="both"/>
      </w:pPr>
      <w:r>
        <w:t>Место нахождения:</w:t>
      </w:r>
      <w:r>
        <w:rPr>
          <w:rStyle w:val="Subst"/>
          <w:bCs/>
          <w:iCs/>
        </w:rPr>
        <w:t xml:space="preserve"> 190000, г. Санкт-Петербург, ул. Большая Морская, д. 29</w:t>
      </w:r>
    </w:p>
    <w:p w:rsidR="007C1383" w:rsidRDefault="007C1383" w:rsidP="007C1383">
      <w:pPr>
        <w:ind w:left="400"/>
        <w:jc w:val="both"/>
      </w:pPr>
      <w:r>
        <w:t>ИНН:</w:t>
      </w:r>
      <w:r>
        <w:rPr>
          <w:rStyle w:val="Subst"/>
          <w:bCs/>
          <w:iCs/>
        </w:rPr>
        <w:t xml:space="preserve"> 7702070139</w:t>
      </w:r>
    </w:p>
    <w:p w:rsidR="007C1383" w:rsidRDefault="007C1383" w:rsidP="007C1383">
      <w:pPr>
        <w:ind w:left="400"/>
        <w:jc w:val="both"/>
      </w:pPr>
      <w:r>
        <w:t>БИК:</w:t>
      </w:r>
      <w:r>
        <w:rPr>
          <w:rStyle w:val="Subst"/>
          <w:bCs/>
          <w:iCs/>
        </w:rPr>
        <w:t xml:space="preserve"> 044525187</w:t>
      </w:r>
    </w:p>
    <w:p w:rsidR="007C1383" w:rsidRDefault="007C1383" w:rsidP="007C1383">
      <w:pPr>
        <w:ind w:left="200"/>
        <w:jc w:val="both"/>
      </w:pPr>
      <w:r>
        <w:t>Номер счета:</w:t>
      </w:r>
      <w:r>
        <w:rPr>
          <w:rStyle w:val="Subst"/>
          <w:bCs/>
          <w:iCs/>
        </w:rPr>
        <w:t xml:space="preserve"> 40702810700120000130</w:t>
      </w:r>
    </w:p>
    <w:p w:rsidR="007C1383" w:rsidRDefault="007C1383" w:rsidP="007C1383">
      <w:pPr>
        <w:ind w:left="200"/>
        <w:jc w:val="both"/>
      </w:pPr>
      <w:r>
        <w:t>Корр. счет:</w:t>
      </w:r>
      <w:r>
        <w:rPr>
          <w:rStyle w:val="Subst"/>
          <w:bCs/>
          <w:iCs/>
        </w:rPr>
        <w:t xml:space="preserve"> 30101810700000000187</w:t>
      </w:r>
    </w:p>
    <w:p w:rsidR="007C1383" w:rsidRDefault="007C1383" w:rsidP="007C1383">
      <w:pPr>
        <w:ind w:left="200"/>
        <w:jc w:val="both"/>
      </w:pPr>
      <w:r>
        <w:t>Тип счета:</w:t>
      </w:r>
      <w:r>
        <w:rPr>
          <w:rStyle w:val="Subst"/>
          <w:bCs/>
          <w:iCs/>
        </w:rPr>
        <w:t xml:space="preserve"> расчетный в рублях</w:t>
      </w:r>
    </w:p>
    <w:p w:rsidR="007C1383" w:rsidRDefault="009946E4" w:rsidP="007C1383">
      <w:pPr>
        <w:pStyle w:val="SubHeading"/>
        <w:ind w:left="200"/>
        <w:jc w:val="both"/>
      </w:pPr>
      <w:r>
        <w:t xml:space="preserve">2) </w:t>
      </w:r>
      <w:r w:rsidR="007C1383">
        <w:t>Сведения о кредитной организации</w:t>
      </w:r>
    </w:p>
    <w:p w:rsidR="007C1383" w:rsidRDefault="007C1383" w:rsidP="007C1383">
      <w:pPr>
        <w:ind w:left="400"/>
        <w:jc w:val="both"/>
      </w:pPr>
      <w:r>
        <w:t>Полное фирменное наименование:</w:t>
      </w:r>
      <w:r>
        <w:rPr>
          <w:rStyle w:val="Subst"/>
          <w:bCs/>
          <w:iCs/>
        </w:rPr>
        <w:t xml:space="preserve"> Банк ВТБ 24 (Публичное акционерное общество) филиал № 7711</w:t>
      </w:r>
    </w:p>
    <w:p w:rsidR="007C1383" w:rsidRDefault="007C1383" w:rsidP="007C1383">
      <w:pPr>
        <w:ind w:left="400"/>
        <w:jc w:val="both"/>
      </w:pPr>
      <w:r>
        <w:t>Сокращенное фирменное наименование:</w:t>
      </w:r>
      <w:r>
        <w:rPr>
          <w:rStyle w:val="Subst"/>
          <w:bCs/>
          <w:iCs/>
        </w:rPr>
        <w:t xml:space="preserve"> филиал № 7711 ВТБ 24 (ПАО)</w:t>
      </w:r>
    </w:p>
    <w:p w:rsidR="007C1383" w:rsidRDefault="007C1383" w:rsidP="007C1383">
      <w:pPr>
        <w:ind w:left="400"/>
        <w:jc w:val="both"/>
      </w:pPr>
      <w:r>
        <w:t>Место нахождения:</w:t>
      </w:r>
      <w:r>
        <w:rPr>
          <w:rStyle w:val="Subst"/>
          <w:bCs/>
          <w:iCs/>
        </w:rPr>
        <w:t xml:space="preserve"> 105066, г. Москва, ул. Новая Басманная, д. 37А</w:t>
      </w:r>
    </w:p>
    <w:p w:rsidR="007C1383" w:rsidRDefault="007C1383" w:rsidP="007C1383">
      <w:pPr>
        <w:ind w:left="400"/>
        <w:jc w:val="both"/>
      </w:pPr>
      <w:r>
        <w:t>ИНН:</w:t>
      </w:r>
      <w:r>
        <w:rPr>
          <w:rStyle w:val="Subst"/>
          <w:bCs/>
          <w:iCs/>
        </w:rPr>
        <w:t xml:space="preserve"> 7710353606</w:t>
      </w:r>
    </w:p>
    <w:p w:rsidR="007C1383" w:rsidRDefault="007C1383" w:rsidP="007C1383">
      <w:pPr>
        <w:ind w:left="400"/>
        <w:jc w:val="both"/>
      </w:pPr>
      <w:r>
        <w:t>БИК:</w:t>
      </w:r>
      <w:r>
        <w:rPr>
          <w:rStyle w:val="Subst"/>
          <w:bCs/>
          <w:iCs/>
        </w:rPr>
        <w:t xml:space="preserve"> 044525171</w:t>
      </w:r>
    </w:p>
    <w:p w:rsidR="007C1383" w:rsidRDefault="007C1383" w:rsidP="007C1383">
      <w:pPr>
        <w:ind w:left="200"/>
        <w:jc w:val="both"/>
      </w:pPr>
      <w:r>
        <w:t>Номер счета:</w:t>
      </w:r>
      <w:r>
        <w:rPr>
          <w:rStyle w:val="Subst"/>
          <w:bCs/>
          <w:iCs/>
        </w:rPr>
        <w:t xml:space="preserve"> 40702810500000053639</w:t>
      </w:r>
    </w:p>
    <w:p w:rsidR="007C1383" w:rsidRDefault="007C1383" w:rsidP="007C1383">
      <w:pPr>
        <w:ind w:left="200"/>
        <w:jc w:val="both"/>
      </w:pPr>
      <w:r>
        <w:t>Корр. счет:</w:t>
      </w:r>
      <w:r>
        <w:rPr>
          <w:rStyle w:val="Subst"/>
          <w:bCs/>
          <w:iCs/>
        </w:rPr>
        <w:t xml:space="preserve"> 30101810800000000171</w:t>
      </w:r>
    </w:p>
    <w:p w:rsidR="007C1383" w:rsidRDefault="007C1383" w:rsidP="007C1383">
      <w:pPr>
        <w:ind w:left="200"/>
        <w:jc w:val="both"/>
      </w:pPr>
      <w:r>
        <w:t>Тип счета:</w:t>
      </w:r>
      <w:r>
        <w:rPr>
          <w:rStyle w:val="Subst"/>
          <w:bCs/>
          <w:iCs/>
        </w:rPr>
        <w:t xml:space="preserve"> расчетный в рублях</w:t>
      </w:r>
    </w:p>
    <w:p w:rsidR="007C1383" w:rsidRDefault="009946E4" w:rsidP="007C1383">
      <w:pPr>
        <w:pStyle w:val="SubHeading"/>
        <w:ind w:left="200"/>
        <w:jc w:val="both"/>
      </w:pPr>
      <w:r>
        <w:t xml:space="preserve">3) </w:t>
      </w:r>
      <w:r w:rsidR="007C1383">
        <w:t>Сведения о кредитной организации</w:t>
      </w:r>
    </w:p>
    <w:p w:rsidR="007C1383" w:rsidRDefault="007C1383" w:rsidP="007C1383">
      <w:pPr>
        <w:ind w:left="400"/>
        <w:jc w:val="both"/>
      </w:pPr>
      <w:r>
        <w:t>Полное фирменное наименование:</w:t>
      </w:r>
      <w:r>
        <w:rPr>
          <w:rStyle w:val="Subst"/>
          <w:bCs/>
          <w:iCs/>
        </w:rPr>
        <w:t xml:space="preserve"> Акционерный ккоммерческий банк "Банк Москвы" (открытое акционерное общество)</w:t>
      </w:r>
    </w:p>
    <w:p w:rsidR="007C1383" w:rsidRDefault="007C1383" w:rsidP="007C1383">
      <w:pPr>
        <w:ind w:left="400"/>
        <w:jc w:val="both"/>
      </w:pPr>
      <w:r>
        <w:t>Сокращенное фирменное наименование:</w:t>
      </w:r>
      <w:r>
        <w:rPr>
          <w:rStyle w:val="Subst"/>
          <w:bCs/>
          <w:iCs/>
        </w:rPr>
        <w:t xml:space="preserve"> ОАО "Банк Москвы"</w:t>
      </w:r>
    </w:p>
    <w:p w:rsidR="007C1383" w:rsidRDefault="007C1383" w:rsidP="007C1383">
      <w:pPr>
        <w:ind w:left="400"/>
        <w:jc w:val="both"/>
      </w:pPr>
      <w:r>
        <w:t>Место нахождения:</w:t>
      </w:r>
      <w:r>
        <w:rPr>
          <w:rStyle w:val="Subst"/>
          <w:bCs/>
          <w:iCs/>
        </w:rPr>
        <w:t xml:space="preserve"> 107996, г. Москва, ул. Рождественка, д. 8/15, стр. 3</w:t>
      </w:r>
    </w:p>
    <w:p w:rsidR="007C1383" w:rsidRDefault="007C1383" w:rsidP="007C1383">
      <w:pPr>
        <w:ind w:left="400"/>
        <w:jc w:val="both"/>
      </w:pPr>
      <w:r>
        <w:t>ИНН:</w:t>
      </w:r>
      <w:r>
        <w:rPr>
          <w:rStyle w:val="Subst"/>
          <w:bCs/>
          <w:iCs/>
        </w:rPr>
        <w:t xml:space="preserve"> 7702000406</w:t>
      </w:r>
    </w:p>
    <w:p w:rsidR="007C1383" w:rsidRDefault="007C1383" w:rsidP="007C1383">
      <w:pPr>
        <w:ind w:left="400"/>
        <w:jc w:val="both"/>
      </w:pPr>
      <w:r>
        <w:t>БИК:</w:t>
      </w:r>
      <w:r>
        <w:rPr>
          <w:rStyle w:val="Subst"/>
          <w:bCs/>
          <w:iCs/>
        </w:rPr>
        <w:t xml:space="preserve"> 044525219</w:t>
      </w:r>
    </w:p>
    <w:p w:rsidR="007C1383" w:rsidRDefault="007C1383" w:rsidP="007C1383">
      <w:pPr>
        <w:ind w:left="200"/>
        <w:jc w:val="both"/>
      </w:pPr>
      <w:r>
        <w:t>Номер счета:</w:t>
      </w:r>
      <w:r>
        <w:rPr>
          <w:rStyle w:val="Subst"/>
          <w:bCs/>
          <w:iCs/>
        </w:rPr>
        <w:t xml:space="preserve"> 40702810400010000926</w:t>
      </w:r>
    </w:p>
    <w:p w:rsidR="007C1383" w:rsidRDefault="007C1383" w:rsidP="007C1383">
      <w:pPr>
        <w:ind w:left="200"/>
        <w:jc w:val="both"/>
      </w:pPr>
      <w:r>
        <w:t>Корр. счет:</w:t>
      </w:r>
      <w:r>
        <w:rPr>
          <w:rStyle w:val="Subst"/>
          <w:bCs/>
          <w:iCs/>
        </w:rPr>
        <w:t xml:space="preserve"> 30101810500000000219</w:t>
      </w:r>
    </w:p>
    <w:p w:rsidR="007C1383" w:rsidRDefault="007C1383" w:rsidP="007C1383">
      <w:pPr>
        <w:ind w:left="200"/>
        <w:jc w:val="both"/>
      </w:pPr>
      <w:r>
        <w:t>Тип счета:</w:t>
      </w:r>
      <w:r>
        <w:rPr>
          <w:rStyle w:val="Subst"/>
          <w:bCs/>
          <w:iCs/>
        </w:rPr>
        <w:t xml:space="preserve"> расчетный в рублях</w:t>
      </w:r>
    </w:p>
    <w:p w:rsidR="007C1383" w:rsidRDefault="007C1383" w:rsidP="007C1383">
      <w:pPr>
        <w:ind w:left="200"/>
        <w:jc w:val="both"/>
      </w:pPr>
    </w:p>
    <w:p w:rsidR="007C1383" w:rsidRDefault="007C1383" w:rsidP="007C1383">
      <w:pPr>
        <w:ind w:left="200"/>
        <w:jc w:val="both"/>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7C1383" w:rsidRDefault="007C1383" w:rsidP="004E7DC5">
      <w:pPr>
        <w:pStyle w:val="2"/>
      </w:pPr>
      <w:bookmarkStart w:id="23" w:name="_Toc450822318"/>
      <w:bookmarkStart w:id="24" w:name="_Toc450823248"/>
      <w:bookmarkStart w:id="25" w:name="_Toc450824661"/>
      <w:r>
        <w:t>1.2. Сведения об аудиторе (аудиторах) эмитента</w:t>
      </w:r>
      <w:bookmarkEnd w:id="23"/>
      <w:bookmarkEnd w:id="24"/>
      <w:bookmarkEnd w:id="25"/>
    </w:p>
    <w:p w:rsidR="007C1383" w:rsidRDefault="007C1383" w:rsidP="007C1383">
      <w:pPr>
        <w:ind w:left="200"/>
        <w:jc w:val="both"/>
      </w:pPr>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9946E4" w:rsidRDefault="009946E4" w:rsidP="007C1383">
      <w:pPr>
        <w:ind w:left="200"/>
        <w:jc w:val="both"/>
      </w:pPr>
    </w:p>
    <w:p w:rsidR="007C1383" w:rsidRDefault="007C1383" w:rsidP="007C1383">
      <w:pPr>
        <w:numPr>
          <w:ilvl w:val="0"/>
          <w:numId w:val="1"/>
        </w:numPr>
        <w:jc w:val="both"/>
      </w:pPr>
      <w:r>
        <w:t>Полное фирменное наименование:</w:t>
      </w:r>
      <w:r>
        <w:rPr>
          <w:rStyle w:val="Subst"/>
          <w:bCs/>
          <w:iCs/>
        </w:rPr>
        <w:t xml:space="preserve"> Закрытое акционерное общество "ИНФО-ПАРК/АУДИТ"</w:t>
      </w:r>
    </w:p>
    <w:p w:rsidR="007C1383" w:rsidRDefault="007C1383" w:rsidP="007C1383">
      <w:pPr>
        <w:ind w:left="200"/>
        <w:jc w:val="both"/>
      </w:pPr>
      <w:r>
        <w:lastRenderedPageBreak/>
        <w:t>Сокращенное фирменное наименование:</w:t>
      </w:r>
      <w:r>
        <w:rPr>
          <w:rStyle w:val="Subst"/>
          <w:bCs/>
          <w:iCs/>
        </w:rPr>
        <w:t xml:space="preserve"> ЗАО "ИНФО-ПАРК/АУДИТ"</w:t>
      </w:r>
    </w:p>
    <w:p w:rsidR="007C1383" w:rsidRDefault="007C1383" w:rsidP="007C1383">
      <w:pPr>
        <w:ind w:left="200"/>
        <w:jc w:val="both"/>
      </w:pPr>
      <w:r>
        <w:t>Место нахождения:</w:t>
      </w:r>
      <w:r>
        <w:rPr>
          <w:rStyle w:val="Subst"/>
          <w:bCs/>
          <w:iCs/>
        </w:rPr>
        <w:t xml:space="preserve"> 123290, г. Москва, Шелепихинское ш., д. 23, стр. 1, оф. 501</w:t>
      </w:r>
    </w:p>
    <w:p w:rsidR="007C1383" w:rsidRDefault="007C1383" w:rsidP="007C1383">
      <w:pPr>
        <w:ind w:left="200"/>
        <w:jc w:val="both"/>
      </w:pPr>
      <w:r>
        <w:t>ИНН:</w:t>
      </w:r>
      <w:r>
        <w:rPr>
          <w:rStyle w:val="Subst"/>
          <w:bCs/>
          <w:iCs/>
        </w:rPr>
        <w:t xml:space="preserve"> 7701138377</w:t>
      </w:r>
    </w:p>
    <w:p w:rsidR="007C1383" w:rsidRDefault="007C1383" w:rsidP="007C1383">
      <w:pPr>
        <w:ind w:left="200"/>
        <w:jc w:val="both"/>
      </w:pPr>
      <w:r>
        <w:t>ОГРН:</w:t>
      </w:r>
      <w:r>
        <w:rPr>
          <w:rStyle w:val="Subst"/>
          <w:bCs/>
          <w:iCs/>
        </w:rPr>
        <w:t xml:space="preserve"> 1027700072894</w:t>
      </w:r>
    </w:p>
    <w:p w:rsidR="007C1383" w:rsidRDefault="007C1383" w:rsidP="007C1383">
      <w:pPr>
        <w:ind w:left="200"/>
        <w:jc w:val="both"/>
      </w:pPr>
      <w:r>
        <w:t>Телефон:</w:t>
      </w:r>
      <w:r>
        <w:rPr>
          <w:rStyle w:val="Subst"/>
          <w:bCs/>
          <w:iCs/>
        </w:rPr>
        <w:t xml:space="preserve"> (495) 925-1191</w:t>
      </w:r>
    </w:p>
    <w:p w:rsidR="007C1383" w:rsidRDefault="007C1383" w:rsidP="007C1383">
      <w:pPr>
        <w:ind w:left="200"/>
        <w:jc w:val="both"/>
      </w:pPr>
      <w:r>
        <w:t>Факс:</w:t>
      </w:r>
      <w:r w:rsidR="009946E4">
        <w:t xml:space="preserve"> отсутствует</w:t>
      </w:r>
    </w:p>
    <w:p w:rsidR="007C1383" w:rsidRDefault="007C1383" w:rsidP="007C1383">
      <w:pPr>
        <w:ind w:left="200"/>
        <w:jc w:val="both"/>
      </w:pPr>
      <w:r>
        <w:t>Адрес электронной почты:</w:t>
      </w:r>
      <w:r>
        <w:rPr>
          <w:rStyle w:val="Subst"/>
          <w:bCs/>
          <w:iCs/>
        </w:rPr>
        <w:t xml:space="preserve"> audit@infopark.ru</w:t>
      </w:r>
    </w:p>
    <w:p w:rsidR="007C1383" w:rsidRDefault="007C1383" w:rsidP="007C1383">
      <w:pPr>
        <w:pStyle w:val="SubHeading"/>
        <w:ind w:left="200"/>
        <w:jc w:val="both"/>
      </w:pPr>
      <w:r>
        <w:t>Данные о членстве аудитора в саморегулируемых организациях аудиторов</w:t>
      </w:r>
    </w:p>
    <w:p w:rsidR="007C1383" w:rsidRDefault="007C1383" w:rsidP="007C1383">
      <w:pPr>
        <w:spacing w:before="0" w:after="0"/>
        <w:ind w:left="400"/>
        <w:jc w:val="both"/>
      </w:pPr>
      <w:r>
        <w:t>Полное наименование:</w:t>
      </w:r>
      <w:r>
        <w:rPr>
          <w:rStyle w:val="Subst"/>
          <w:bCs/>
          <w:iCs/>
        </w:rPr>
        <w:t xml:space="preserve"> Некоммерческое партнерство "Московская Аудиторская Палата"</w:t>
      </w:r>
    </w:p>
    <w:p w:rsidR="007C1383" w:rsidRDefault="007C1383" w:rsidP="007C1383">
      <w:pPr>
        <w:pStyle w:val="SubHeading"/>
        <w:spacing w:before="0" w:after="0"/>
        <w:ind w:left="400"/>
        <w:jc w:val="both"/>
      </w:pPr>
      <w:r>
        <w:t>Место нахождения</w:t>
      </w:r>
    </w:p>
    <w:p w:rsidR="007C1383" w:rsidRDefault="007C1383" w:rsidP="007C1383">
      <w:pPr>
        <w:spacing w:before="0" w:after="0"/>
        <w:ind w:left="600"/>
        <w:jc w:val="both"/>
      </w:pPr>
      <w:r>
        <w:rPr>
          <w:rStyle w:val="Subst"/>
          <w:bCs/>
          <w:iCs/>
        </w:rPr>
        <w:t>107031 Россия, г. Москва, Петровский пер. 8 стр. 2</w:t>
      </w:r>
    </w:p>
    <w:p w:rsidR="007C1383" w:rsidRDefault="007C1383" w:rsidP="007C1383">
      <w:pPr>
        <w:pStyle w:val="SubHeading"/>
        <w:ind w:left="200"/>
        <w:jc w:val="both"/>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C1383" w:rsidRDefault="007C1383" w:rsidP="007C1383">
      <w:pPr>
        <w:pStyle w:val="ThinDelim"/>
        <w:jc w:val="both"/>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7C1383" w:rsidRPr="005C3DBF" w:rsidTr="005C3DBF">
        <w:tblPrEx>
          <w:tblCellMar>
            <w:top w:w="0" w:type="dxa"/>
            <w:bottom w:w="0" w:type="dxa"/>
          </w:tblCellMar>
        </w:tblPrEx>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rsidP="007C1383">
            <w:pPr>
              <w:jc w:val="both"/>
            </w:pPr>
            <w:r w:rsidRPr="005C3DBF">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rsidP="007C1383">
            <w:pPr>
              <w:jc w:val="both"/>
            </w:pPr>
            <w:r w:rsidRPr="005C3DBF">
              <w:t>Консолидированная финансовая отчетность, Год</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single" w:sz="6" w:space="0" w:color="auto"/>
              <w:right w:val="single" w:sz="6" w:space="0" w:color="auto"/>
            </w:tcBorders>
          </w:tcPr>
          <w:p w:rsidR="007C1383" w:rsidRPr="005C3DBF" w:rsidRDefault="007C1383" w:rsidP="007253C0">
            <w:pPr>
              <w:jc w:val="center"/>
            </w:pPr>
            <w:r w:rsidRPr="005C3DBF">
              <w:t>2010</w:t>
            </w:r>
          </w:p>
        </w:tc>
        <w:tc>
          <w:tcPr>
            <w:tcW w:w="2520" w:type="dxa"/>
            <w:tcBorders>
              <w:top w:val="single" w:sz="6" w:space="0" w:color="auto"/>
              <w:left w:val="single" w:sz="6" w:space="0" w:color="auto"/>
              <w:bottom w:val="single" w:sz="6" w:space="0" w:color="auto"/>
              <w:right w:val="double" w:sz="6" w:space="0" w:color="auto"/>
            </w:tcBorders>
          </w:tcPr>
          <w:p w:rsidR="007C1383" w:rsidRPr="005C3DBF" w:rsidRDefault="007C1383" w:rsidP="007C1383">
            <w:pPr>
              <w:jc w:val="both"/>
            </w:pP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single" w:sz="6" w:space="0" w:color="auto"/>
              <w:right w:val="single" w:sz="6" w:space="0" w:color="auto"/>
            </w:tcBorders>
          </w:tcPr>
          <w:p w:rsidR="007C1383" w:rsidRPr="005C3DBF" w:rsidRDefault="007C1383" w:rsidP="007253C0">
            <w:pPr>
              <w:jc w:val="center"/>
            </w:pPr>
            <w:r w:rsidRPr="005C3DBF">
              <w:t>2011</w:t>
            </w:r>
          </w:p>
        </w:tc>
        <w:tc>
          <w:tcPr>
            <w:tcW w:w="2520" w:type="dxa"/>
            <w:tcBorders>
              <w:top w:val="single" w:sz="6" w:space="0" w:color="auto"/>
              <w:left w:val="single" w:sz="6" w:space="0" w:color="auto"/>
              <w:bottom w:val="single" w:sz="6" w:space="0" w:color="auto"/>
              <w:right w:val="double" w:sz="6" w:space="0" w:color="auto"/>
            </w:tcBorders>
          </w:tcPr>
          <w:p w:rsidR="007C1383" w:rsidRPr="005C3DBF" w:rsidRDefault="007C1383" w:rsidP="007C1383">
            <w:pPr>
              <w:jc w:val="both"/>
            </w:pP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double" w:sz="6" w:space="0" w:color="auto"/>
              <w:right w:val="single" w:sz="6" w:space="0" w:color="auto"/>
            </w:tcBorders>
          </w:tcPr>
          <w:p w:rsidR="007C1383" w:rsidRPr="005C3DBF" w:rsidRDefault="007C1383" w:rsidP="007253C0">
            <w:pPr>
              <w:jc w:val="center"/>
            </w:pPr>
            <w:r w:rsidRPr="005C3DBF">
              <w:t>2012</w:t>
            </w:r>
          </w:p>
        </w:tc>
        <w:tc>
          <w:tcPr>
            <w:tcW w:w="2520" w:type="dxa"/>
            <w:tcBorders>
              <w:top w:val="single" w:sz="6" w:space="0" w:color="auto"/>
              <w:left w:val="single" w:sz="6" w:space="0" w:color="auto"/>
              <w:bottom w:val="double" w:sz="6" w:space="0" w:color="auto"/>
              <w:right w:val="double" w:sz="6" w:space="0" w:color="auto"/>
            </w:tcBorders>
          </w:tcPr>
          <w:p w:rsidR="007C1383" w:rsidRPr="005C3DBF" w:rsidRDefault="007C1383" w:rsidP="007C1383">
            <w:pPr>
              <w:jc w:val="both"/>
            </w:pPr>
          </w:p>
        </w:tc>
      </w:tr>
    </w:tbl>
    <w:p w:rsidR="007C1383" w:rsidRDefault="007C1383" w:rsidP="007C1383">
      <w:pPr>
        <w:pStyle w:val="SubHeading"/>
        <w:ind w:left="200"/>
        <w:jc w:val="both"/>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C1383" w:rsidRDefault="007C1383" w:rsidP="007C1383">
      <w:pPr>
        <w:spacing w:after="200"/>
        <w:ind w:left="426"/>
        <w:jc w:val="both"/>
      </w:pPr>
      <w: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Pr>
          <w:b/>
          <w:i/>
        </w:rPr>
        <w:t>Отсутствуют.</w:t>
      </w:r>
    </w:p>
    <w:p w:rsidR="007C1383" w:rsidRDefault="007C1383" w:rsidP="007C1383">
      <w:pPr>
        <w:spacing w:after="200"/>
        <w:ind w:left="426"/>
        <w:jc w:val="both"/>
      </w:pPr>
      <w: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Pr>
          <w:b/>
          <w:i/>
        </w:rPr>
        <w:t>Заемные средства не предоставлялись.</w:t>
      </w:r>
    </w:p>
    <w:p w:rsidR="007C1383" w:rsidRDefault="007C1383" w:rsidP="007C1383">
      <w:pPr>
        <w:spacing w:after="200"/>
        <w:ind w:left="426"/>
        <w:jc w:val="both"/>
      </w:pPr>
      <w: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Pr>
          <w:b/>
          <w:i/>
        </w:rPr>
        <w:t>Отсутствуют.</w:t>
      </w:r>
    </w:p>
    <w:p w:rsidR="007C1383" w:rsidRDefault="007C1383" w:rsidP="007C1383">
      <w:pPr>
        <w:spacing w:before="0" w:after="0"/>
        <w:ind w:left="426"/>
        <w:jc w:val="both"/>
        <w:rPr>
          <w:b/>
          <w:i/>
        </w:rPr>
      </w:pPr>
      <w: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Pr>
          <w:b/>
          <w:i/>
        </w:rPr>
        <w:t>Таких лиц нет.</w:t>
      </w:r>
    </w:p>
    <w:p w:rsidR="007C1383" w:rsidRDefault="007C1383" w:rsidP="007C1383">
      <w:pPr>
        <w:spacing w:before="0" w:after="0"/>
        <w:ind w:left="284"/>
        <w:jc w:val="both"/>
        <w:rPr>
          <w:b/>
        </w:rPr>
      </w:pPr>
    </w:p>
    <w:p w:rsidR="007C1383" w:rsidRDefault="007C1383" w:rsidP="007C1383">
      <w:pPr>
        <w:spacing w:before="0" w:after="0"/>
        <w:ind w:left="284"/>
        <w:jc w:val="both"/>
        <w:rPr>
          <w:b/>
        </w:rPr>
      </w:pPr>
      <w:r>
        <w:rPr>
          <w:b/>
        </w:rPr>
        <w:t>Факторы, которые могут оказать влияние на независимость аудитора, отсутствуют.</w:t>
      </w:r>
    </w:p>
    <w:p w:rsidR="007C1383" w:rsidRDefault="007C1383" w:rsidP="007C1383">
      <w:pPr>
        <w:pStyle w:val="SubHeading"/>
        <w:spacing w:before="0" w:after="0"/>
        <w:ind w:left="200"/>
        <w:jc w:val="both"/>
      </w:pPr>
    </w:p>
    <w:p w:rsidR="007C1383" w:rsidRDefault="007C1383" w:rsidP="007C1383">
      <w:pPr>
        <w:pStyle w:val="SubHeading"/>
        <w:spacing w:before="0" w:after="0"/>
        <w:ind w:left="200"/>
        <w:jc w:val="both"/>
      </w:pPr>
      <w:r>
        <w:t>Порядок выбора аудитора эмитента</w:t>
      </w:r>
    </w:p>
    <w:p w:rsidR="007C1383" w:rsidRDefault="007C1383" w:rsidP="007C1383">
      <w:pPr>
        <w:ind w:left="400"/>
        <w:jc w:val="both"/>
      </w:pPr>
      <w:r>
        <w:rPr>
          <w:rStyle w:val="Subst"/>
        </w:rPr>
        <w:t>Наличие процедуры тендера, связанного с выбором аудитора, не предусмотрено</w:t>
      </w:r>
    </w:p>
    <w:p w:rsidR="007C1383" w:rsidRDefault="007C1383" w:rsidP="007C1383">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D10DE3" w:rsidRPr="00D10DE3" w:rsidRDefault="00D10DE3" w:rsidP="007C1383">
      <w:pPr>
        <w:ind w:left="200"/>
        <w:jc w:val="both"/>
        <w:rPr>
          <w:rStyle w:val="Subst"/>
        </w:rPr>
      </w:pPr>
    </w:p>
    <w:p w:rsidR="007C1383" w:rsidRDefault="007C1383" w:rsidP="007C1383">
      <w:pPr>
        <w:ind w:left="200"/>
        <w:jc w:val="both"/>
      </w:pPr>
      <w:r>
        <w:rPr>
          <w:rStyle w:val="Subst"/>
          <w:bCs/>
          <w:iCs/>
        </w:rPr>
        <w:lastRenderedPageBreak/>
        <w:t>Работ аудитора, в рамках специальных аудиторских заданий, не проводилось</w:t>
      </w:r>
    </w:p>
    <w:p w:rsidR="007C1383" w:rsidRDefault="007C1383" w:rsidP="007C1383">
      <w:pPr>
        <w:ind w:left="200"/>
        <w:jc w:val="both"/>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Определение размера оплаты услуг аудитора относится к компетенции Совета директоров эмитента, вознаграждение выплачивается на основании заключенного с аудитором договора.</w:t>
      </w:r>
      <w:r>
        <w:rPr>
          <w:rStyle w:val="Subst"/>
          <w:bCs/>
          <w:iCs/>
        </w:rPr>
        <w:br/>
        <w:t xml:space="preserve">Размер вознаграждения, выплаченного за 2012 г. составил 300 000,00 рублей. </w:t>
      </w:r>
      <w:r>
        <w:rPr>
          <w:rStyle w:val="Subst"/>
          <w:bCs/>
          <w:iCs/>
        </w:rPr>
        <w:br/>
      </w:r>
    </w:p>
    <w:p w:rsidR="007C1383" w:rsidRDefault="007C1383" w:rsidP="007C1383">
      <w:pPr>
        <w:ind w:left="200"/>
        <w:jc w:val="both"/>
      </w:pPr>
      <w:r>
        <w:rPr>
          <w:rStyle w:val="Subst"/>
          <w:bCs/>
          <w:iCs/>
        </w:rPr>
        <w:t>Отсроченных и просроченных платежей за оказанные аудитором услуги нет</w:t>
      </w:r>
    </w:p>
    <w:p w:rsidR="007C1383" w:rsidRPr="003932DA" w:rsidRDefault="007C1383" w:rsidP="007C1383">
      <w:pPr>
        <w:spacing w:after="200"/>
        <w:ind w:left="284"/>
        <w:jc w:val="both"/>
        <w:rPr>
          <w:b/>
          <w:i/>
        </w:rPr>
      </w:pPr>
      <w:r w:rsidRPr="003932DA">
        <w:rPr>
          <w:b/>
          <w:i/>
        </w:rPr>
        <w:t>Аудитор не проводил проверку квартальной отчетности Эмитента.</w:t>
      </w:r>
    </w:p>
    <w:p w:rsidR="007C1383" w:rsidRDefault="007C1383" w:rsidP="007C1383">
      <w:pPr>
        <w:numPr>
          <w:ilvl w:val="0"/>
          <w:numId w:val="1"/>
        </w:numPr>
        <w:jc w:val="both"/>
      </w:pPr>
      <w:r>
        <w:t>Полное фирменное наименование:</w:t>
      </w:r>
      <w:r>
        <w:rPr>
          <w:rStyle w:val="Subst"/>
          <w:bCs/>
          <w:iCs/>
        </w:rPr>
        <w:t xml:space="preserve"> Общество с ограниченной ответственностью "ИНФОПАРК АУДИТ"</w:t>
      </w:r>
    </w:p>
    <w:p w:rsidR="007C1383" w:rsidRDefault="007C1383" w:rsidP="007C1383">
      <w:pPr>
        <w:ind w:left="200"/>
        <w:jc w:val="both"/>
      </w:pPr>
      <w:r>
        <w:t>Сокращенное фирменное наименование:</w:t>
      </w:r>
      <w:r>
        <w:rPr>
          <w:rStyle w:val="Subst"/>
          <w:bCs/>
          <w:iCs/>
        </w:rPr>
        <w:t xml:space="preserve"> ООО "ИНФОПАРК АУДИТ"</w:t>
      </w:r>
    </w:p>
    <w:p w:rsidR="007C1383" w:rsidRDefault="007C1383" w:rsidP="007C1383">
      <w:pPr>
        <w:ind w:left="200"/>
        <w:jc w:val="both"/>
      </w:pPr>
      <w:r>
        <w:t>Место нахождения:</w:t>
      </w:r>
      <w:r>
        <w:rPr>
          <w:rStyle w:val="Subst"/>
          <w:bCs/>
          <w:iCs/>
        </w:rPr>
        <w:t xml:space="preserve"> 129347, г. Москва, ул. Палехская, д. 131, пом. I, комн. 10</w:t>
      </w:r>
    </w:p>
    <w:p w:rsidR="007C1383" w:rsidRDefault="007C1383" w:rsidP="007C1383">
      <w:pPr>
        <w:ind w:left="200"/>
        <w:jc w:val="both"/>
      </w:pPr>
      <w:r>
        <w:t>ИНН:</w:t>
      </w:r>
      <w:r>
        <w:rPr>
          <w:rStyle w:val="Subst"/>
          <w:bCs/>
          <w:iCs/>
        </w:rPr>
        <w:t xml:space="preserve"> 7716732720</w:t>
      </w:r>
    </w:p>
    <w:p w:rsidR="007C1383" w:rsidRDefault="007C1383" w:rsidP="007C1383">
      <w:pPr>
        <w:ind w:left="200"/>
        <w:jc w:val="both"/>
      </w:pPr>
      <w:r>
        <w:t>ОГРН:</w:t>
      </w:r>
      <w:r>
        <w:rPr>
          <w:rStyle w:val="Subst"/>
          <w:bCs/>
          <w:iCs/>
        </w:rPr>
        <w:t xml:space="preserve"> 1127747234966</w:t>
      </w:r>
    </w:p>
    <w:p w:rsidR="007C1383" w:rsidRDefault="007C1383" w:rsidP="007C1383">
      <w:pPr>
        <w:ind w:left="200"/>
        <w:jc w:val="both"/>
      </w:pPr>
      <w:r>
        <w:t>Телефон:</w:t>
      </w:r>
      <w:r>
        <w:rPr>
          <w:rStyle w:val="Subst"/>
          <w:bCs/>
          <w:iCs/>
        </w:rPr>
        <w:t xml:space="preserve"> (495) 380-3896</w:t>
      </w:r>
    </w:p>
    <w:p w:rsidR="007C1383" w:rsidRPr="00D10DE3" w:rsidRDefault="007C1383" w:rsidP="007C1383">
      <w:pPr>
        <w:ind w:left="200"/>
        <w:jc w:val="both"/>
      </w:pPr>
      <w:r>
        <w:t>Факс:</w:t>
      </w:r>
      <w:r w:rsidR="00D10DE3" w:rsidRPr="00635313">
        <w:t xml:space="preserve"> </w:t>
      </w:r>
      <w:r w:rsidR="00D10DE3">
        <w:t>отсутствует</w:t>
      </w:r>
    </w:p>
    <w:p w:rsidR="007C1383" w:rsidRDefault="007C1383" w:rsidP="007C1383">
      <w:pPr>
        <w:ind w:left="200"/>
        <w:jc w:val="both"/>
      </w:pPr>
      <w:r>
        <w:t>Адрес электронной почты:</w:t>
      </w:r>
      <w:r>
        <w:rPr>
          <w:rStyle w:val="Subst"/>
          <w:bCs/>
          <w:iCs/>
        </w:rPr>
        <w:t xml:space="preserve"> infoparkaudit@gmail.com</w:t>
      </w:r>
    </w:p>
    <w:p w:rsidR="007C1383" w:rsidRDefault="007C1383" w:rsidP="007C1383">
      <w:pPr>
        <w:pStyle w:val="SubHeading"/>
        <w:spacing w:before="0" w:after="0"/>
        <w:ind w:left="200"/>
        <w:jc w:val="both"/>
      </w:pPr>
    </w:p>
    <w:p w:rsidR="007C1383" w:rsidRDefault="007C1383" w:rsidP="007C1383">
      <w:pPr>
        <w:pStyle w:val="SubHeading"/>
        <w:spacing w:before="0" w:after="0"/>
        <w:ind w:left="200"/>
        <w:jc w:val="both"/>
      </w:pPr>
      <w:r>
        <w:t>Данные о членстве аудитора в саморегулируемых организациях аудиторов</w:t>
      </w:r>
    </w:p>
    <w:p w:rsidR="007C1383" w:rsidRDefault="007C1383" w:rsidP="007C1383">
      <w:pPr>
        <w:spacing w:before="0" w:after="0"/>
        <w:ind w:left="400"/>
        <w:jc w:val="both"/>
      </w:pPr>
      <w:r>
        <w:t>Полное наименование:</w:t>
      </w:r>
      <w:r>
        <w:rPr>
          <w:rStyle w:val="Subst"/>
          <w:bCs/>
          <w:iCs/>
        </w:rPr>
        <w:t xml:space="preserve"> Некоммерческое партнерство "Московская Аудиторская Палата"</w:t>
      </w:r>
    </w:p>
    <w:p w:rsidR="007C1383" w:rsidRDefault="007C1383" w:rsidP="007C1383">
      <w:pPr>
        <w:pStyle w:val="SubHeading"/>
        <w:spacing w:before="0" w:after="0"/>
        <w:ind w:left="400"/>
        <w:jc w:val="both"/>
      </w:pPr>
      <w:r>
        <w:t>Место нахождения</w:t>
      </w:r>
    </w:p>
    <w:p w:rsidR="007C1383" w:rsidRDefault="007C1383" w:rsidP="007C1383">
      <w:pPr>
        <w:spacing w:before="0" w:after="0"/>
        <w:ind w:left="600"/>
        <w:jc w:val="both"/>
      </w:pPr>
      <w:r>
        <w:rPr>
          <w:rStyle w:val="Subst"/>
          <w:bCs/>
          <w:iCs/>
        </w:rPr>
        <w:t>107031 Россия, г. Москва, Петровский пер. 8 стр. 2</w:t>
      </w:r>
    </w:p>
    <w:p w:rsidR="007C1383" w:rsidRDefault="007C1383" w:rsidP="007C1383">
      <w:pPr>
        <w:pStyle w:val="SubHeading"/>
        <w:ind w:left="200"/>
        <w:jc w:val="both"/>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C1383" w:rsidRDefault="007C1383" w:rsidP="007C1383">
      <w:pPr>
        <w:pStyle w:val="ThinDelim"/>
        <w:jc w:val="both"/>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7C1383" w:rsidRPr="005C3DBF" w:rsidTr="005C3DBF">
        <w:tblPrEx>
          <w:tblCellMar>
            <w:top w:w="0" w:type="dxa"/>
            <w:bottom w:w="0" w:type="dxa"/>
          </w:tblCellMar>
        </w:tblPrEx>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rsidP="007C1383">
            <w:pPr>
              <w:jc w:val="both"/>
            </w:pPr>
            <w:r w:rsidRPr="005C3DBF">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rsidP="007C1383">
            <w:pPr>
              <w:jc w:val="both"/>
            </w:pPr>
            <w:r w:rsidRPr="005C3DBF">
              <w:t>Консолидированная финансовая отчетность, Год</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single" w:sz="6" w:space="0" w:color="auto"/>
              <w:right w:val="single" w:sz="6" w:space="0" w:color="auto"/>
            </w:tcBorders>
          </w:tcPr>
          <w:p w:rsidR="007C1383" w:rsidRPr="005C3DBF" w:rsidRDefault="007C1383" w:rsidP="007253C0">
            <w:pPr>
              <w:jc w:val="center"/>
            </w:pPr>
          </w:p>
        </w:tc>
        <w:tc>
          <w:tcPr>
            <w:tcW w:w="2520" w:type="dxa"/>
            <w:tcBorders>
              <w:top w:val="single" w:sz="6" w:space="0" w:color="auto"/>
              <w:left w:val="single" w:sz="6" w:space="0" w:color="auto"/>
              <w:bottom w:val="single" w:sz="6" w:space="0" w:color="auto"/>
              <w:right w:val="double" w:sz="6" w:space="0" w:color="auto"/>
            </w:tcBorders>
          </w:tcPr>
          <w:p w:rsidR="007C1383" w:rsidRPr="005C3DBF" w:rsidRDefault="007C1383" w:rsidP="007253C0">
            <w:pPr>
              <w:jc w:val="center"/>
            </w:pPr>
            <w:r w:rsidRPr="005C3DBF">
              <w:t>2012</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single" w:sz="6" w:space="0" w:color="auto"/>
              <w:right w:val="single" w:sz="6" w:space="0" w:color="auto"/>
            </w:tcBorders>
          </w:tcPr>
          <w:p w:rsidR="007C1383" w:rsidRPr="005C3DBF" w:rsidRDefault="007C1383" w:rsidP="007253C0">
            <w:pPr>
              <w:jc w:val="center"/>
            </w:pPr>
            <w:r w:rsidRPr="005C3DBF">
              <w:t>2013</w:t>
            </w:r>
          </w:p>
        </w:tc>
        <w:tc>
          <w:tcPr>
            <w:tcW w:w="2520" w:type="dxa"/>
            <w:tcBorders>
              <w:top w:val="single" w:sz="6" w:space="0" w:color="auto"/>
              <w:left w:val="single" w:sz="6" w:space="0" w:color="auto"/>
              <w:bottom w:val="single" w:sz="6" w:space="0" w:color="auto"/>
              <w:right w:val="double" w:sz="6" w:space="0" w:color="auto"/>
            </w:tcBorders>
          </w:tcPr>
          <w:p w:rsidR="007C1383" w:rsidRPr="005C3DBF" w:rsidRDefault="007C1383" w:rsidP="007253C0">
            <w:pPr>
              <w:jc w:val="center"/>
            </w:pPr>
            <w:r w:rsidRPr="005C3DBF">
              <w:t>2013</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single" w:sz="6" w:space="0" w:color="auto"/>
              <w:right w:val="single" w:sz="6" w:space="0" w:color="auto"/>
            </w:tcBorders>
          </w:tcPr>
          <w:p w:rsidR="007C1383" w:rsidRPr="005C3DBF" w:rsidRDefault="007C1383" w:rsidP="007253C0">
            <w:pPr>
              <w:jc w:val="center"/>
            </w:pPr>
            <w:r w:rsidRPr="005C3DBF">
              <w:t>2014</w:t>
            </w:r>
          </w:p>
        </w:tc>
        <w:tc>
          <w:tcPr>
            <w:tcW w:w="2520" w:type="dxa"/>
            <w:tcBorders>
              <w:top w:val="single" w:sz="6" w:space="0" w:color="auto"/>
              <w:left w:val="single" w:sz="6" w:space="0" w:color="auto"/>
              <w:bottom w:val="single" w:sz="6" w:space="0" w:color="auto"/>
              <w:right w:val="double" w:sz="6" w:space="0" w:color="auto"/>
            </w:tcBorders>
          </w:tcPr>
          <w:p w:rsidR="007C1383" w:rsidRPr="005C3DBF" w:rsidRDefault="007C1383" w:rsidP="007253C0">
            <w:pPr>
              <w:jc w:val="center"/>
            </w:pPr>
            <w:r w:rsidRPr="005C3DBF">
              <w:t>2014</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double" w:sz="6" w:space="0" w:color="auto"/>
              <w:right w:val="single" w:sz="6" w:space="0" w:color="auto"/>
            </w:tcBorders>
          </w:tcPr>
          <w:p w:rsidR="007C1383" w:rsidRPr="005C3DBF" w:rsidRDefault="007C1383" w:rsidP="007253C0">
            <w:pPr>
              <w:jc w:val="center"/>
            </w:pPr>
            <w:r w:rsidRPr="005C3DBF">
              <w:t>2015</w:t>
            </w:r>
          </w:p>
        </w:tc>
        <w:tc>
          <w:tcPr>
            <w:tcW w:w="2520" w:type="dxa"/>
            <w:tcBorders>
              <w:top w:val="single" w:sz="6" w:space="0" w:color="auto"/>
              <w:left w:val="single" w:sz="6" w:space="0" w:color="auto"/>
              <w:bottom w:val="double" w:sz="6" w:space="0" w:color="auto"/>
              <w:right w:val="double" w:sz="6" w:space="0" w:color="auto"/>
            </w:tcBorders>
          </w:tcPr>
          <w:p w:rsidR="007C1383" w:rsidRPr="005C3DBF" w:rsidRDefault="007C1383" w:rsidP="007253C0">
            <w:pPr>
              <w:jc w:val="center"/>
            </w:pPr>
          </w:p>
        </w:tc>
      </w:tr>
    </w:tbl>
    <w:p w:rsidR="007C1383" w:rsidRDefault="007C1383" w:rsidP="007C1383">
      <w:pPr>
        <w:pStyle w:val="SubHeading"/>
        <w:ind w:left="200"/>
        <w:jc w:val="both"/>
      </w:pPr>
      <w:r>
        <w:t>Периоды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промежуточной бухгалтерской (финансовой) отчетности эмитента</w:t>
      </w:r>
    </w:p>
    <w:p w:rsidR="007C1383" w:rsidRDefault="007C1383" w:rsidP="007C1383">
      <w:pPr>
        <w:pStyle w:val="ThinDelim"/>
        <w:jc w:val="both"/>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7C1383" w:rsidRPr="005C3DBF" w:rsidTr="005C3DBF">
        <w:tblPrEx>
          <w:tblCellMar>
            <w:top w:w="0" w:type="dxa"/>
            <w:bottom w:w="0" w:type="dxa"/>
          </w:tblCellMar>
        </w:tblPrEx>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rsidP="007C1383">
            <w:pPr>
              <w:jc w:val="both"/>
            </w:pPr>
            <w:r w:rsidRPr="005C3DBF">
              <w:t>Бухгалтерская (финансовая) отчетность, Отчетная дата</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rsidP="007C1383">
            <w:pPr>
              <w:jc w:val="both"/>
            </w:pPr>
            <w:r w:rsidRPr="005C3DBF">
              <w:t>Консолидированная финансовая отчетность, Отчетная дата</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double" w:sz="6" w:space="0" w:color="auto"/>
              <w:right w:val="single" w:sz="6" w:space="0" w:color="auto"/>
            </w:tcBorders>
          </w:tcPr>
          <w:p w:rsidR="007C1383" w:rsidRPr="005C3DBF" w:rsidRDefault="007C1383" w:rsidP="007C1383">
            <w:pPr>
              <w:jc w:val="both"/>
            </w:pPr>
          </w:p>
        </w:tc>
        <w:tc>
          <w:tcPr>
            <w:tcW w:w="2520" w:type="dxa"/>
            <w:tcBorders>
              <w:top w:val="single" w:sz="6" w:space="0" w:color="auto"/>
              <w:left w:val="single" w:sz="6" w:space="0" w:color="auto"/>
              <w:bottom w:val="double" w:sz="6" w:space="0" w:color="auto"/>
              <w:right w:val="double" w:sz="6" w:space="0" w:color="auto"/>
            </w:tcBorders>
          </w:tcPr>
          <w:p w:rsidR="007C1383" w:rsidRPr="005C3DBF" w:rsidRDefault="007C1383" w:rsidP="007253C0">
            <w:pPr>
              <w:jc w:val="center"/>
            </w:pPr>
            <w:r w:rsidRPr="005C3DBF">
              <w:t>30.06.2015</w:t>
            </w:r>
          </w:p>
        </w:tc>
      </w:tr>
    </w:tbl>
    <w:p w:rsidR="007C1383" w:rsidRDefault="007C1383" w:rsidP="007C1383">
      <w:pPr>
        <w:pStyle w:val="SubHeading"/>
        <w:ind w:left="200"/>
        <w:jc w:val="both"/>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C1383" w:rsidRDefault="007C1383" w:rsidP="007C1383">
      <w:pPr>
        <w:spacing w:after="200"/>
        <w:ind w:left="426"/>
        <w:jc w:val="both"/>
      </w:pPr>
      <w: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w:t>
      </w:r>
      <w:r>
        <w:lastRenderedPageBreak/>
        <w:t xml:space="preserve">капитале эмитента: </w:t>
      </w:r>
      <w:r>
        <w:rPr>
          <w:b/>
          <w:i/>
        </w:rPr>
        <w:t>Отсутствуют.</w:t>
      </w:r>
    </w:p>
    <w:p w:rsidR="007C1383" w:rsidRDefault="007C1383" w:rsidP="007C1383">
      <w:pPr>
        <w:spacing w:after="200"/>
        <w:ind w:left="426"/>
        <w:jc w:val="both"/>
      </w:pPr>
      <w: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Pr>
          <w:b/>
          <w:i/>
        </w:rPr>
        <w:t>Заемные средства не предоставлялись.</w:t>
      </w:r>
    </w:p>
    <w:p w:rsidR="007C1383" w:rsidRDefault="007C1383" w:rsidP="007C1383">
      <w:pPr>
        <w:spacing w:after="200"/>
        <w:ind w:left="426"/>
        <w:jc w:val="both"/>
      </w:pPr>
      <w: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Pr>
          <w:b/>
          <w:i/>
        </w:rPr>
        <w:t>Отсутствуют.</w:t>
      </w:r>
    </w:p>
    <w:p w:rsidR="007C1383" w:rsidRDefault="007C1383" w:rsidP="007C1383">
      <w:pPr>
        <w:spacing w:after="200"/>
        <w:ind w:left="426"/>
        <w:jc w:val="both"/>
        <w:rPr>
          <w:b/>
          <w:i/>
        </w:rPr>
      </w:pPr>
      <w: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Pr>
          <w:b/>
          <w:i/>
        </w:rPr>
        <w:t>Таких лиц нет.</w:t>
      </w:r>
    </w:p>
    <w:p w:rsidR="007C1383" w:rsidRDefault="007C1383" w:rsidP="007C1383">
      <w:pPr>
        <w:spacing w:after="200"/>
        <w:ind w:left="284"/>
        <w:jc w:val="both"/>
        <w:rPr>
          <w:b/>
        </w:rPr>
      </w:pPr>
      <w:r>
        <w:rPr>
          <w:b/>
        </w:rPr>
        <w:t>Факторы, которые могут оказать влияние на независимость аудитора, отсутствуют.</w:t>
      </w:r>
    </w:p>
    <w:p w:rsidR="007C1383" w:rsidRDefault="007C1383" w:rsidP="007C1383">
      <w:pPr>
        <w:pStyle w:val="SubHeading"/>
        <w:ind w:left="200"/>
        <w:jc w:val="both"/>
      </w:pPr>
      <w:r>
        <w:t>Порядок выбора аудитора эмитента</w:t>
      </w:r>
    </w:p>
    <w:p w:rsidR="007C1383" w:rsidRDefault="007C1383" w:rsidP="007C1383">
      <w:pPr>
        <w:ind w:left="400"/>
        <w:jc w:val="both"/>
      </w:pPr>
      <w:r>
        <w:rPr>
          <w:rStyle w:val="Subst"/>
        </w:rPr>
        <w:t>Наличие процедуры тендера, связанного с выбором аудитора, не предусмотрено</w:t>
      </w:r>
    </w:p>
    <w:p w:rsidR="007C1383" w:rsidRDefault="007C1383" w:rsidP="007C1383">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7C1383" w:rsidRDefault="007C1383" w:rsidP="007C1383">
      <w:pPr>
        <w:ind w:left="200"/>
        <w:jc w:val="both"/>
      </w:pPr>
      <w:r>
        <w:rPr>
          <w:rStyle w:val="Subst"/>
        </w:rPr>
        <w:t>Работ аудитора, в рамках специальных аудиторских заданий, не проводилось.</w:t>
      </w:r>
    </w:p>
    <w:p w:rsidR="007C1383" w:rsidRDefault="007C1383" w:rsidP="007C1383">
      <w:pPr>
        <w:ind w:left="200"/>
        <w:jc w:val="both"/>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2015г. составил 230 000,00 рублей.</w:t>
      </w:r>
      <w:r>
        <w:rPr>
          <w:rStyle w:val="Subst"/>
          <w:bCs/>
          <w:iCs/>
        </w:rPr>
        <w:br/>
      </w:r>
    </w:p>
    <w:p w:rsidR="007C1383" w:rsidRDefault="007C1383" w:rsidP="007C1383">
      <w:pPr>
        <w:ind w:left="200"/>
        <w:jc w:val="both"/>
        <w:rPr>
          <w:rStyle w:val="Subst"/>
          <w:bCs/>
          <w:iCs/>
        </w:rPr>
      </w:pPr>
      <w:r>
        <w:rPr>
          <w:rStyle w:val="Subst"/>
          <w:bCs/>
          <w:iCs/>
        </w:rPr>
        <w:t>Отсроченных и просроченных платежей за оказанные аудитором услуги нет</w:t>
      </w:r>
      <w:r w:rsidR="00D10DE3">
        <w:rPr>
          <w:rStyle w:val="Subst"/>
          <w:bCs/>
          <w:iCs/>
        </w:rPr>
        <w:t>.</w:t>
      </w:r>
    </w:p>
    <w:p w:rsidR="00D10DE3" w:rsidRPr="003932DA" w:rsidRDefault="00D10DE3" w:rsidP="00D10DE3">
      <w:pPr>
        <w:spacing w:after="200"/>
        <w:ind w:left="284"/>
        <w:jc w:val="both"/>
        <w:rPr>
          <w:b/>
          <w:i/>
        </w:rPr>
      </w:pPr>
      <w:r w:rsidRPr="003932DA">
        <w:rPr>
          <w:b/>
          <w:i/>
        </w:rPr>
        <w:t>Аудитор не проводил проверку квартальной отчетности Эмитента.</w:t>
      </w:r>
    </w:p>
    <w:p w:rsidR="007C1383" w:rsidRDefault="007C1383" w:rsidP="007C1383">
      <w:pPr>
        <w:ind w:left="200"/>
        <w:jc w:val="both"/>
      </w:pPr>
    </w:p>
    <w:p w:rsidR="007C1383" w:rsidRDefault="007C1383" w:rsidP="007C1383">
      <w:pPr>
        <w:numPr>
          <w:ilvl w:val="0"/>
          <w:numId w:val="1"/>
        </w:numPr>
        <w:jc w:val="both"/>
      </w:pPr>
      <w:r>
        <w:t>Полное фирменное наименование:</w:t>
      </w:r>
      <w:r>
        <w:rPr>
          <w:rStyle w:val="Subst"/>
          <w:bCs/>
          <w:iCs/>
        </w:rPr>
        <w:t xml:space="preserve"> Акционерное общество "Аудиторская фирма "МЭФ-Аудит"</w:t>
      </w:r>
    </w:p>
    <w:p w:rsidR="007C1383" w:rsidRDefault="007C1383" w:rsidP="007C1383">
      <w:pPr>
        <w:ind w:left="200"/>
        <w:jc w:val="both"/>
      </w:pPr>
      <w:r>
        <w:t>Сокращенное фирменное наименование:</w:t>
      </w:r>
      <w:r>
        <w:rPr>
          <w:rStyle w:val="Subst"/>
          <w:bCs/>
          <w:iCs/>
        </w:rPr>
        <w:t xml:space="preserve"> АО "Аудиторская фирма "МЭФ-Аудит"</w:t>
      </w:r>
    </w:p>
    <w:p w:rsidR="007C1383" w:rsidRDefault="007C1383" w:rsidP="007C1383">
      <w:pPr>
        <w:ind w:left="200"/>
        <w:jc w:val="both"/>
      </w:pPr>
      <w:r>
        <w:t>Место нахождения:</w:t>
      </w:r>
      <w:r>
        <w:rPr>
          <w:rStyle w:val="Subst"/>
          <w:bCs/>
          <w:iCs/>
        </w:rPr>
        <w:t xml:space="preserve"> 119034, г. Москва, Пречистенская наб., д. 17</w:t>
      </w:r>
    </w:p>
    <w:p w:rsidR="007C1383" w:rsidRDefault="007C1383" w:rsidP="007C1383">
      <w:pPr>
        <w:ind w:left="200"/>
        <w:jc w:val="both"/>
      </w:pPr>
      <w:r>
        <w:t>ИНН:</w:t>
      </w:r>
      <w:r>
        <w:rPr>
          <w:rStyle w:val="Subst"/>
          <w:bCs/>
          <w:iCs/>
        </w:rPr>
        <w:t xml:space="preserve"> 7704756847</w:t>
      </w:r>
    </w:p>
    <w:p w:rsidR="007C1383" w:rsidRDefault="007C1383" w:rsidP="007C1383">
      <w:pPr>
        <w:ind w:left="200"/>
        <w:jc w:val="both"/>
      </w:pPr>
      <w:r>
        <w:t>ОГРН:</w:t>
      </w:r>
      <w:r>
        <w:rPr>
          <w:rStyle w:val="Subst"/>
          <w:bCs/>
          <w:iCs/>
        </w:rPr>
        <w:t xml:space="preserve"> 1107746475011</w:t>
      </w:r>
    </w:p>
    <w:p w:rsidR="007C1383" w:rsidRDefault="007C1383" w:rsidP="007C1383">
      <w:pPr>
        <w:ind w:left="200"/>
        <w:jc w:val="both"/>
      </w:pPr>
      <w:r>
        <w:t>Телефон:</w:t>
      </w:r>
      <w:r>
        <w:rPr>
          <w:rStyle w:val="Subst"/>
          <w:bCs/>
          <w:iCs/>
        </w:rPr>
        <w:t xml:space="preserve"> (495) 988-1515</w:t>
      </w:r>
    </w:p>
    <w:p w:rsidR="007C1383" w:rsidRDefault="007C1383" w:rsidP="007C1383">
      <w:pPr>
        <w:ind w:left="200"/>
        <w:jc w:val="both"/>
      </w:pPr>
      <w:r>
        <w:t>Факс:</w:t>
      </w:r>
      <w:r>
        <w:rPr>
          <w:rStyle w:val="Subst"/>
          <w:bCs/>
          <w:iCs/>
        </w:rPr>
        <w:t xml:space="preserve"> (495) 988-1588</w:t>
      </w:r>
    </w:p>
    <w:p w:rsidR="007C1383" w:rsidRDefault="007C1383" w:rsidP="007C1383">
      <w:pPr>
        <w:ind w:left="200"/>
        <w:jc w:val="both"/>
      </w:pPr>
      <w:r>
        <w:t>Адрес электронной почты:</w:t>
      </w:r>
      <w:r>
        <w:rPr>
          <w:rStyle w:val="Subst"/>
          <w:bCs/>
          <w:iCs/>
        </w:rPr>
        <w:t xml:space="preserve"> contact@mef-group.ru</w:t>
      </w:r>
    </w:p>
    <w:p w:rsidR="007C1383" w:rsidRDefault="007C1383" w:rsidP="007C1383">
      <w:pPr>
        <w:pStyle w:val="SubHeading"/>
        <w:spacing w:before="0" w:after="0"/>
        <w:ind w:left="200"/>
        <w:jc w:val="both"/>
      </w:pPr>
    </w:p>
    <w:p w:rsidR="007C1383" w:rsidRDefault="007C1383" w:rsidP="007C1383">
      <w:pPr>
        <w:pStyle w:val="SubHeading"/>
        <w:spacing w:before="0" w:after="0"/>
        <w:ind w:left="200"/>
        <w:jc w:val="both"/>
      </w:pPr>
      <w:r>
        <w:t>Данные о членстве аудитора в саморегулируемых организациях аудиторов</w:t>
      </w:r>
    </w:p>
    <w:p w:rsidR="007C1383" w:rsidRDefault="007C1383" w:rsidP="007C1383">
      <w:pPr>
        <w:spacing w:before="0" w:after="0"/>
        <w:ind w:left="400"/>
        <w:jc w:val="both"/>
      </w:pPr>
      <w:r>
        <w:t>Полное наименование:</w:t>
      </w:r>
      <w:r>
        <w:rPr>
          <w:rStyle w:val="Subst"/>
          <w:bCs/>
          <w:iCs/>
        </w:rPr>
        <w:t xml:space="preserve"> Некоммерческое партнерство "Московская аудиторская палата"</w:t>
      </w:r>
    </w:p>
    <w:p w:rsidR="007C1383" w:rsidRDefault="007C1383" w:rsidP="007C1383">
      <w:pPr>
        <w:pStyle w:val="SubHeading"/>
        <w:spacing w:before="0" w:after="0"/>
        <w:ind w:left="400"/>
        <w:jc w:val="both"/>
      </w:pPr>
      <w:r>
        <w:t>Место нахождения</w:t>
      </w:r>
    </w:p>
    <w:p w:rsidR="007C1383" w:rsidRDefault="007C1383" w:rsidP="007C1383">
      <w:pPr>
        <w:spacing w:before="0" w:after="0"/>
        <w:ind w:left="600"/>
        <w:jc w:val="both"/>
      </w:pPr>
      <w:r>
        <w:rPr>
          <w:rStyle w:val="Subst"/>
          <w:bCs/>
          <w:iCs/>
        </w:rPr>
        <w:t>107031 Российская Федерация, г. Москва, Петровский пер. 8 стр. 2</w:t>
      </w:r>
    </w:p>
    <w:p w:rsidR="007C1383" w:rsidRDefault="007C1383" w:rsidP="007C1383">
      <w:pPr>
        <w:pStyle w:val="SubHeading"/>
        <w:ind w:left="200"/>
        <w:jc w:val="both"/>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7C1383" w:rsidRDefault="007C1383" w:rsidP="007C1383">
      <w:pPr>
        <w:pStyle w:val="ThinDelim"/>
        <w:jc w:val="both"/>
      </w:pPr>
    </w:p>
    <w:tbl>
      <w:tblPr>
        <w:tblW w:w="0" w:type="auto"/>
        <w:jc w:val="center"/>
        <w:tblLayout w:type="fixed"/>
        <w:tblCellMar>
          <w:left w:w="72" w:type="dxa"/>
          <w:right w:w="72" w:type="dxa"/>
        </w:tblCellMar>
        <w:tblLook w:val="0000" w:firstRow="0" w:lastRow="0" w:firstColumn="0" w:lastColumn="0" w:noHBand="0" w:noVBand="0"/>
      </w:tblPr>
      <w:tblGrid>
        <w:gridCol w:w="2592"/>
        <w:gridCol w:w="2520"/>
      </w:tblGrid>
      <w:tr w:rsidR="007C1383" w:rsidRPr="005C3DBF" w:rsidTr="005C3DBF">
        <w:tblPrEx>
          <w:tblCellMar>
            <w:top w:w="0" w:type="dxa"/>
            <w:bottom w:w="0" w:type="dxa"/>
          </w:tblCellMar>
        </w:tblPrEx>
        <w:trPr>
          <w:jc w:val="center"/>
        </w:trPr>
        <w:tc>
          <w:tcPr>
            <w:tcW w:w="259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rsidP="007C1383">
            <w:pPr>
              <w:jc w:val="both"/>
            </w:pPr>
            <w:r w:rsidRPr="005C3DBF">
              <w:lastRenderedPageBreak/>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rsidP="007C1383">
            <w:pPr>
              <w:jc w:val="both"/>
            </w:pPr>
            <w:r w:rsidRPr="005C3DBF">
              <w:t>Консолидированная финансовая отчетность, Год</w:t>
            </w:r>
          </w:p>
        </w:tc>
      </w:tr>
      <w:tr w:rsidR="007C1383" w:rsidRPr="005C3DBF" w:rsidTr="007C1383">
        <w:tblPrEx>
          <w:tblCellMar>
            <w:top w:w="0" w:type="dxa"/>
            <w:bottom w:w="0" w:type="dxa"/>
          </w:tblCellMar>
        </w:tblPrEx>
        <w:trPr>
          <w:jc w:val="center"/>
        </w:trPr>
        <w:tc>
          <w:tcPr>
            <w:tcW w:w="2592" w:type="dxa"/>
            <w:tcBorders>
              <w:top w:val="single" w:sz="6" w:space="0" w:color="auto"/>
              <w:left w:val="double" w:sz="6" w:space="0" w:color="auto"/>
              <w:bottom w:val="double" w:sz="6" w:space="0" w:color="auto"/>
              <w:right w:val="single" w:sz="6" w:space="0" w:color="auto"/>
            </w:tcBorders>
          </w:tcPr>
          <w:p w:rsidR="007C1383" w:rsidRPr="005C3DBF" w:rsidRDefault="007C1383" w:rsidP="007C1383">
            <w:pPr>
              <w:jc w:val="both"/>
            </w:pPr>
          </w:p>
        </w:tc>
        <w:tc>
          <w:tcPr>
            <w:tcW w:w="2520" w:type="dxa"/>
            <w:tcBorders>
              <w:top w:val="single" w:sz="6" w:space="0" w:color="auto"/>
              <w:left w:val="single" w:sz="6" w:space="0" w:color="auto"/>
              <w:bottom w:val="double" w:sz="6" w:space="0" w:color="auto"/>
              <w:right w:val="double" w:sz="6" w:space="0" w:color="auto"/>
            </w:tcBorders>
          </w:tcPr>
          <w:p w:rsidR="007C1383" w:rsidRPr="005C3DBF" w:rsidRDefault="007C1383" w:rsidP="007253C0">
            <w:pPr>
              <w:jc w:val="center"/>
            </w:pPr>
            <w:r w:rsidRPr="005C3DBF">
              <w:t>2015</w:t>
            </w:r>
          </w:p>
        </w:tc>
      </w:tr>
    </w:tbl>
    <w:p w:rsidR="007C1383" w:rsidRDefault="007C1383" w:rsidP="007C1383">
      <w:pPr>
        <w:pStyle w:val="SubHeading"/>
        <w:ind w:left="200"/>
        <w:jc w:val="both"/>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7C1383" w:rsidRDefault="007C1383" w:rsidP="007C1383">
      <w:pPr>
        <w:spacing w:after="200"/>
        <w:ind w:left="426"/>
        <w:jc w:val="both"/>
      </w:pPr>
      <w:r>
        <w:t xml:space="preserve">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 </w:t>
      </w:r>
      <w:r>
        <w:rPr>
          <w:b/>
          <w:i/>
        </w:rPr>
        <w:t>Отсутствуют.</w:t>
      </w:r>
    </w:p>
    <w:p w:rsidR="007C1383" w:rsidRDefault="007C1383" w:rsidP="007C1383">
      <w:pPr>
        <w:spacing w:after="200"/>
        <w:ind w:left="426"/>
        <w:jc w:val="both"/>
      </w:pPr>
      <w:r>
        <w:t xml:space="preserve">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 </w:t>
      </w:r>
      <w:r>
        <w:rPr>
          <w:b/>
          <w:i/>
        </w:rPr>
        <w:t>Заемные средства не предоставлялись.</w:t>
      </w:r>
    </w:p>
    <w:p w:rsidR="007C1383" w:rsidRDefault="007C1383" w:rsidP="007C1383">
      <w:pPr>
        <w:spacing w:after="200"/>
        <w:ind w:left="426"/>
        <w:jc w:val="both"/>
      </w:pPr>
      <w:r>
        <w:t xml:space="preserve">Наличие тесных деловых взаимоотношений (участие в продвижении продукции (услуг) эмитента, участие в совместной предпринимательской деятельности и т.д.), а также родственных связей: </w:t>
      </w:r>
      <w:r>
        <w:rPr>
          <w:b/>
          <w:i/>
        </w:rPr>
        <w:t>Отсутствуют.</w:t>
      </w:r>
    </w:p>
    <w:p w:rsidR="007C1383" w:rsidRDefault="007C1383" w:rsidP="007C1383">
      <w:pPr>
        <w:spacing w:after="200"/>
        <w:ind w:left="426"/>
        <w:jc w:val="both"/>
        <w:rPr>
          <w:b/>
          <w:i/>
        </w:rPr>
      </w:pPr>
      <w:r>
        <w:t xml:space="preserve">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w:t>
      </w:r>
      <w:r>
        <w:rPr>
          <w:b/>
          <w:i/>
        </w:rPr>
        <w:t>Таких лиц нет.</w:t>
      </w:r>
    </w:p>
    <w:p w:rsidR="007C1383" w:rsidRDefault="007C1383" w:rsidP="007C1383">
      <w:pPr>
        <w:spacing w:after="200"/>
        <w:ind w:left="284"/>
        <w:jc w:val="both"/>
        <w:rPr>
          <w:b/>
        </w:rPr>
      </w:pPr>
      <w:r>
        <w:rPr>
          <w:b/>
        </w:rPr>
        <w:t>Факторы, которые могут оказать влияние на независимость аудитора, отсутствуют.</w:t>
      </w:r>
    </w:p>
    <w:p w:rsidR="007C1383" w:rsidRDefault="007C1383" w:rsidP="007C1383">
      <w:pPr>
        <w:pStyle w:val="SubHeading"/>
        <w:ind w:left="200"/>
        <w:jc w:val="both"/>
      </w:pPr>
      <w:r>
        <w:t>Порядок выбора аудитора эмитента</w:t>
      </w:r>
    </w:p>
    <w:p w:rsidR="007C1383" w:rsidRDefault="007C1383" w:rsidP="007C1383">
      <w:pPr>
        <w:ind w:left="400"/>
        <w:jc w:val="both"/>
      </w:pPr>
      <w:r>
        <w:rPr>
          <w:rStyle w:val="Subst"/>
        </w:rPr>
        <w:t>Наличие процедуры тендера, связанного с выбором аудитора, не предусмотрено</w:t>
      </w:r>
    </w:p>
    <w:p w:rsidR="007C1383" w:rsidRDefault="007C1383" w:rsidP="007C1383">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rPr>
        <w:t>Общество ежегодно привлекает профессионального аудитора, не связанного имущественными отношениями с Обществом или его участниками, для проверки и подтверждения правильности годовой финансовой отчетности. Решение о выдвижении кандидатуры аудитора принимает Совета директоров Общества. Вопрос об утверждении аудитора Общества относится к компетенции общего собрания акционеров.</w:t>
      </w:r>
    </w:p>
    <w:p w:rsidR="007C1383" w:rsidRDefault="007C1383" w:rsidP="007C1383">
      <w:pPr>
        <w:ind w:left="200"/>
        <w:jc w:val="both"/>
      </w:pPr>
      <w:r>
        <w:rPr>
          <w:rStyle w:val="Subst"/>
        </w:rPr>
        <w:t>Работ аудитора, в рамках специальных аудиторских заданий, не проводилось.</w:t>
      </w:r>
    </w:p>
    <w:p w:rsidR="007C1383" w:rsidRDefault="007C1383" w:rsidP="007C1383">
      <w:pPr>
        <w:ind w:left="200"/>
        <w:jc w:val="both"/>
      </w:pPr>
    </w:p>
    <w:p w:rsidR="007C1383" w:rsidRDefault="007C1383" w:rsidP="007C1383">
      <w:pPr>
        <w:ind w:left="200"/>
        <w:jc w:val="both"/>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Размер вознаграждения аудитора определяется в соответствии с заключенным между Эмитентом и аудитором договором, исходя из финансового предложения аудитора. Размер вознаграждения, выплаченного за 2015г. составил 598 000,00 рублей.</w:t>
      </w:r>
    </w:p>
    <w:p w:rsidR="00D10DE3" w:rsidRDefault="00D10DE3" w:rsidP="007C1383">
      <w:pPr>
        <w:ind w:left="200"/>
        <w:jc w:val="both"/>
        <w:rPr>
          <w:rStyle w:val="Subst"/>
          <w:bCs/>
          <w:iCs/>
        </w:rPr>
      </w:pPr>
    </w:p>
    <w:p w:rsidR="007C1383" w:rsidRDefault="007C1383" w:rsidP="007C1383">
      <w:pPr>
        <w:ind w:left="200"/>
        <w:jc w:val="both"/>
        <w:rPr>
          <w:rStyle w:val="Subst"/>
          <w:bCs/>
          <w:iCs/>
        </w:rPr>
      </w:pPr>
      <w:r>
        <w:rPr>
          <w:rStyle w:val="Subst"/>
          <w:bCs/>
          <w:iCs/>
        </w:rPr>
        <w:t>Отсроченных и просроченных платежей за оказанные аудитором услуги нет.</w:t>
      </w:r>
    </w:p>
    <w:p w:rsidR="007C1383" w:rsidRPr="003932DA" w:rsidRDefault="007C1383" w:rsidP="007C1383">
      <w:pPr>
        <w:spacing w:after="200"/>
        <w:ind w:left="284"/>
        <w:jc w:val="both"/>
        <w:rPr>
          <w:b/>
          <w:i/>
        </w:rPr>
      </w:pPr>
      <w:r w:rsidRPr="003932DA">
        <w:rPr>
          <w:b/>
          <w:i/>
        </w:rPr>
        <w:t>Аудитор не проводил проверку квартальной отчетности Эмитента.</w:t>
      </w:r>
    </w:p>
    <w:p w:rsidR="007C1383" w:rsidRDefault="007C1383" w:rsidP="004E7DC5">
      <w:pPr>
        <w:pStyle w:val="2"/>
      </w:pPr>
      <w:bookmarkStart w:id="26" w:name="_Toc450823249"/>
      <w:bookmarkStart w:id="27" w:name="_Toc450824662"/>
      <w:r>
        <w:t>1.3. Сведения об оценщике (оценщиках) эмитента</w:t>
      </w:r>
      <w:bookmarkEnd w:id="26"/>
      <w:bookmarkEnd w:id="27"/>
    </w:p>
    <w:p w:rsidR="007C1383" w:rsidRPr="003932DA" w:rsidRDefault="007C1383" w:rsidP="007C1383">
      <w:pPr>
        <w:ind w:left="200"/>
        <w:jc w:val="both"/>
        <w:rPr>
          <w:rStyle w:val="Subst"/>
        </w:rPr>
      </w:pPr>
      <w:r w:rsidRPr="003932DA">
        <w:rPr>
          <w:rStyle w:val="Subst"/>
        </w:rPr>
        <w:t>Эмитентом не привлекался оценщик с целью определения рыночной стоимости:</w:t>
      </w:r>
    </w:p>
    <w:p w:rsidR="007C1383" w:rsidRPr="003932DA" w:rsidRDefault="007C1383" w:rsidP="007C1383">
      <w:pPr>
        <w:tabs>
          <w:tab w:val="left" w:pos="709"/>
        </w:tabs>
        <w:ind w:left="426"/>
        <w:jc w:val="both"/>
        <w:rPr>
          <w:rStyle w:val="Subst"/>
        </w:rPr>
      </w:pPr>
      <w:r w:rsidRPr="003932DA">
        <w:rPr>
          <w:rStyle w:val="Subst"/>
        </w:rPr>
        <w:t>•</w:t>
      </w:r>
      <w:r w:rsidRPr="003932DA">
        <w:rPr>
          <w:rStyle w:val="Subst"/>
        </w:rPr>
        <w:tab/>
        <w:t xml:space="preserve">размещаемых ценных бумаг и размещенных ценных бумаг, находящихся в обращении (обязательства по которым не исполнены), при условии, что с даты проведения оценки </w:t>
      </w:r>
      <w:r w:rsidRPr="003932DA">
        <w:rPr>
          <w:rStyle w:val="Subst"/>
        </w:rPr>
        <w:lastRenderedPageBreak/>
        <w:t>прошло не более 12 месяцев;</w:t>
      </w:r>
    </w:p>
    <w:p w:rsidR="007C1383" w:rsidRPr="003932DA" w:rsidRDefault="007C1383" w:rsidP="007C1383">
      <w:pPr>
        <w:tabs>
          <w:tab w:val="left" w:pos="709"/>
        </w:tabs>
        <w:ind w:left="426"/>
        <w:jc w:val="both"/>
        <w:rPr>
          <w:rStyle w:val="Subst"/>
        </w:rPr>
      </w:pPr>
      <w:r w:rsidRPr="003932DA">
        <w:rPr>
          <w:rStyle w:val="Subst"/>
        </w:rPr>
        <w:t>•</w:t>
      </w:r>
      <w:r w:rsidRPr="003932DA">
        <w:rPr>
          <w:rStyle w:val="Subst"/>
        </w:rPr>
        <w:tab/>
        <w:t>имущества, которым оплачиваются размещаемые ценные бумаги или оплачивались размещенные ценные бумаги, находящиеся в обращении (обязательства по которым не исполнены), при условии, что с даты проведения оценки прошло не более 12 месяцев;</w:t>
      </w:r>
    </w:p>
    <w:p w:rsidR="007C1383" w:rsidRPr="003932DA" w:rsidRDefault="007C1383" w:rsidP="007C1383">
      <w:pPr>
        <w:tabs>
          <w:tab w:val="left" w:pos="709"/>
        </w:tabs>
        <w:ind w:left="426"/>
        <w:jc w:val="both"/>
        <w:rPr>
          <w:rStyle w:val="Subst"/>
        </w:rPr>
      </w:pPr>
      <w:r w:rsidRPr="003932DA">
        <w:rPr>
          <w:rStyle w:val="Subst"/>
        </w:rPr>
        <w:t>•</w:t>
      </w:r>
      <w:r w:rsidRPr="003932DA">
        <w:rPr>
          <w:rStyle w:val="Subst"/>
        </w:rPr>
        <w:tab/>
        <w:t>имущества, являющегося предметом залога по размещаемым облигациям эмитента с залоговым обеспечением или размещенным облигациям эмитента с залоговым обеспечением, обязательства по которым не исполнены;</w:t>
      </w:r>
    </w:p>
    <w:p w:rsidR="007C1383" w:rsidRPr="003932DA" w:rsidRDefault="007C1383" w:rsidP="007C1383">
      <w:pPr>
        <w:tabs>
          <w:tab w:val="left" w:pos="709"/>
        </w:tabs>
        <w:ind w:left="426"/>
        <w:jc w:val="both"/>
        <w:rPr>
          <w:rStyle w:val="Subst"/>
        </w:rPr>
      </w:pPr>
      <w:r w:rsidRPr="003932DA">
        <w:rPr>
          <w:rStyle w:val="Subst"/>
        </w:rPr>
        <w:t>•</w:t>
      </w:r>
      <w:r w:rsidRPr="003932DA">
        <w:rPr>
          <w:rStyle w:val="Subst"/>
        </w:rPr>
        <w:tab/>
        <w:t>имущества, являющегося предметом крупных сделок, иных сделок, на совершение которых в соответствии с уставом эмитента распространяется порядок одобрения крупных сделок, а также сделок, в совершении которых имеется заинтересованность, при условии, что с даты проведения оценки прошло не более 12 месяцев.</w:t>
      </w:r>
    </w:p>
    <w:p w:rsidR="007C1383" w:rsidRDefault="007C1383" w:rsidP="007C1383">
      <w:pPr>
        <w:ind w:left="200"/>
        <w:jc w:val="both"/>
      </w:pPr>
      <w:r w:rsidRPr="003932DA">
        <w:rPr>
          <w:rStyle w:val="Subst"/>
        </w:rPr>
        <w:t>Эмитент не является акционерным инвестиционным фондом.</w:t>
      </w:r>
    </w:p>
    <w:p w:rsidR="007C1383" w:rsidRDefault="007C1383" w:rsidP="004E7DC5">
      <w:pPr>
        <w:pStyle w:val="2"/>
      </w:pPr>
      <w:bookmarkStart w:id="28" w:name="_Toc450823250"/>
      <w:bookmarkStart w:id="29" w:name="_Toc450824663"/>
      <w:r>
        <w:t>1.4. Сведения о консультантах эмитента</w:t>
      </w:r>
      <w:bookmarkEnd w:id="28"/>
      <w:bookmarkEnd w:id="29"/>
    </w:p>
    <w:p w:rsidR="007C1383" w:rsidRDefault="007C1383" w:rsidP="007C1383">
      <w:pPr>
        <w:ind w:left="200"/>
        <w:jc w:val="both"/>
      </w:pPr>
      <w:r>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7C1383" w:rsidRDefault="007C1383" w:rsidP="004E7DC5">
      <w:pPr>
        <w:pStyle w:val="2"/>
      </w:pPr>
      <w:bookmarkStart w:id="30" w:name="_Toc450823251"/>
      <w:bookmarkStart w:id="31" w:name="_Toc450824664"/>
      <w:r>
        <w:t>1.5. Сведения о лицах, подписавших ежеквартальный отчет</w:t>
      </w:r>
      <w:bookmarkEnd w:id="30"/>
      <w:bookmarkEnd w:id="31"/>
    </w:p>
    <w:p w:rsidR="007C1383" w:rsidRDefault="007C1383">
      <w:pPr>
        <w:ind w:left="200"/>
      </w:pPr>
      <w:r>
        <w:t>ФИО:</w:t>
      </w:r>
      <w:r>
        <w:rPr>
          <w:rStyle w:val="Subst"/>
          <w:bCs/>
          <w:iCs/>
        </w:rPr>
        <w:t xml:space="preserve"> Травников Евгений Петрович</w:t>
      </w:r>
    </w:p>
    <w:p w:rsidR="007C1383" w:rsidRDefault="007C1383">
      <w:pPr>
        <w:ind w:left="200"/>
      </w:pPr>
      <w:r>
        <w:t>Год рождения:</w:t>
      </w:r>
      <w:r>
        <w:rPr>
          <w:rStyle w:val="Subst"/>
          <w:bCs/>
          <w:iCs/>
        </w:rPr>
        <w:t xml:space="preserve"> 1964</w:t>
      </w:r>
    </w:p>
    <w:p w:rsidR="007C1383" w:rsidRDefault="007C1383">
      <w:pPr>
        <w:pStyle w:val="SubHeading"/>
        <w:ind w:left="200"/>
      </w:pPr>
      <w:r>
        <w:t>Сведения об основном месте работы:</w:t>
      </w:r>
    </w:p>
    <w:p w:rsidR="007C1383" w:rsidRDefault="007C1383">
      <w:pPr>
        <w:ind w:left="400"/>
      </w:pPr>
      <w:r>
        <w:t>Организация:</w:t>
      </w:r>
      <w:r>
        <w:rPr>
          <w:rStyle w:val="Subst"/>
          <w:bCs/>
          <w:iCs/>
        </w:rPr>
        <w:t xml:space="preserve"> ОАО "СиМ СТ"</w:t>
      </w:r>
    </w:p>
    <w:p w:rsidR="007C1383" w:rsidRDefault="007C1383">
      <w:pPr>
        <w:ind w:left="400"/>
      </w:pPr>
      <w:r>
        <w:t>Должность:</w:t>
      </w:r>
      <w:r>
        <w:rPr>
          <w:rStyle w:val="Subst"/>
          <w:bCs/>
          <w:iCs/>
        </w:rPr>
        <w:t xml:space="preserve"> Генеральный директор</w:t>
      </w:r>
    </w:p>
    <w:p w:rsidR="007C1383" w:rsidRDefault="007C1383">
      <w:pPr>
        <w:ind w:left="200"/>
      </w:pPr>
    </w:p>
    <w:p w:rsidR="007C1383" w:rsidRDefault="007C1383">
      <w:pPr>
        <w:ind w:left="200"/>
      </w:pPr>
      <w:r>
        <w:t>ФИО:</w:t>
      </w:r>
      <w:r>
        <w:rPr>
          <w:rStyle w:val="Subst"/>
          <w:bCs/>
          <w:iCs/>
        </w:rPr>
        <w:t xml:space="preserve"> Чернова Татьяна Валерьевна</w:t>
      </w:r>
    </w:p>
    <w:p w:rsidR="007C1383" w:rsidRDefault="007C1383">
      <w:pPr>
        <w:ind w:left="200"/>
      </w:pPr>
      <w:r>
        <w:t>Год рождения:</w:t>
      </w:r>
      <w:r>
        <w:rPr>
          <w:rStyle w:val="Subst"/>
          <w:bCs/>
          <w:iCs/>
        </w:rPr>
        <w:t xml:space="preserve"> 1972</w:t>
      </w:r>
    </w:p>
    <w:p w:rsidR="007C1383" w:rsidRDefault="007C1383">
      <w:pPr>
        <w:pStyle w:val="SubHeading"/>
        <w:ind w:left="200"/>
      </w:pPr>
      <w:r>
        <w:t>Сведения об основном месте работы:</w:t>
      </w:r>
    </w:p>
    <w:p w:rsidR="007C1383" w:rsidRDefault="007C1383">
      <w:pPr>
        <w:ind w:left="400"/>
      </w:pPr>
      <w:r>
        <w:t>Организация:</w:t>
      </w:r>
      <w:r>
        <w:rPr>
          <w:rStyle w:val="Subst"/>
          <w:bCs/>
          <w:iCs/>
        </w:rPr>
        <w:t xml:space="preserve"> ОАО "СиМ СТ"</w:t>
      </w:r>
    </w:p>
    <w:p w:rsidR="007C1383" w:rsidRDefault="007C1383">
      <w:pPr>
        <w:ind w:left="400"/>
      </w:pPr>
      <w:r>
        <w:t>Должность:</w:t>
      </w:r>
      <w:r>
        <w:rPr>
          <w:rStyle w:val="Subst"/>
          <w:bCs/>
          <w:iCs/>
        </w:rPr>
        <w:t xml:space="preserve"> главный бухгалтер</w:t>
      </w: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C1383" w:rsidRDefault="007C1383">
      <w:pPr>
        <w:ind w:left="200"/>
      </w:pPr>
    </w:p>
    <w:p w:rsidR="007253C0" w:rsidRDefault="007253C0">
      <w:pPr>
        <w:ind w:left="200"/>
      </w:pPr>
    </w:p>
    <w:p w:rsidR="007C1383" w:rsidRDefault="007C1383">
      <w:pPr>
        <w:ind w:left="200"/>
      </w:pPr>
    </w:p>
    <w:p w:rsidR="007C1383" w:rsidRDefault="007C1383">
      <w:pPr>
        <w:ind w:left="200"/>
      </w:pPr>
    </w:p>
    <w:p w:rsidR="007C1383" w:rsidRDefault="007C1383" w:rsidP="004E7DC5">
      <w:pPr>
        <w:pStyle w:val="1"/>
      </w:pPr>
      <w:bookmarkStart w:id="32" w:name="_Toc450822319"/>
      <w:bookmarkStart w:id="33" w:name="_Toc450822764"/>
      <w:bookmarkStart w:id="34" w:name="_Toc450822774"/>
      <w:bookmarkStart w:id="35" w:name="_Toc450822853"/>
      <w:bookmarkStart w:id="36" w:name="_Toc450822912"/>
      <w:bookmarkStart w:id="37" w:name="_Toc450822938"/>
      <w:bookmarkStart w:id="38" w:name="_Toc450823119"/>
      <w:bookmarkStart w:id="39" w:name="_Toc450823190"/>
      <w:bookmarkStart w:id="40" w:name="_Toc450823252"/>
      <w:bookmarkStart w:id="41" w:name="_Toc450824665"/>
      <w:r>
        <w:lastRenderedPageBreak/>
        <w:t>Раздел II. Основная информация о финансово-экономическом состоянии эмитента</w:t>
      </w:r>
      <w:bookmarkEnd w:id="32"/>
      <w:bookmarkEnd w:id="33"/>
      <w:bookmarkEnd w:id="34"/>
      <w:bookmarkEnd w:id="35"/>
      <w:bookmarkEnd w:id="36"/>
      <w:bookmarkEnd w:id="37"/>
      <w:bookmarkEnd w:id="38"/>
      <w:bookmarkEnd w:id="39"/>
      <w:bookmarkEnd w:id="40"/>
      <w:bookmarkEnd w:id="41"/>
    </w:p>
    <w:p w:rsidR="007C1383" w:rsidRDefault="007C1383" w:rsidP="004E7DC5">
      <w:pPr>
        <w:pStyle w:val="2"/>
      </w:pPr>
      <w:bookmarkStart w:id="42" w:name="_Toc450824666"/>
      <w:r>
        <w:t>2.1. Показатели финансово-экономической деятельности эмитента</w:t>
      </w:r>
      <w:bookmarkEnd w:id="42"/>
    </w:p>
    <w:p w:rsidR="007C1383" w:rsidRDefault="007C1383" w:rsidP="00F1010F">
      <w:pPr>
        <w:pStyle w:val="SubHeading"/>
        <w:ind w:left="200"/>
        <w:jc w:val="both"/>
      </w:pPr>
      <w:r>
        <w:t>Динамика показателей, характеризующих финансово-экономическую деятельность эмитента, рассчитанных на основе данных бухгалтерской (финансовой) отчетности</w:t>
      </w:r>
    </w:p>
    <w:p w:rsidR="007C1383" w:rsidRDefault="007C1383" w:rsidP="00F1010F">
      <w:pPr>
        <w:ind w:left="400"/>
        <w:jc w:val="both"/>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7C1383" w:rsidRDefault="007C1383" w:rsidP="00F1010F">
      <w:pPr>
        <w:ind w:left="400"/>
        <w:jc w:val="both"/>
      </w:pPr>
      <w:r>
        <w:t>Единица измерения для расчета показателя производительности труда:</w:t>
      </w:r>
      <w:r>
        <w:rPr>
          <w:rStyle w:val="Subst"/>
          <w:bCs/>
          <w:iCs/>
        </w:rPr>
        <w:t xml:space="preserve"> руб./чел.</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2015, 3 мес.</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pPr>
              <w:jc w:val="center"/>
              <w:rPr>
                <w:b/>
              </w:rPr>
            </w:pPr>
            <w:r w:rsidRPr="005C3DBF">
              <w:rPr>
                <w:b/>
              </w:rPr>
              <w:t>2016, 3 мес.</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785 700,00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F1010F">
            <w:pPr>
              <w:jc w:val="right"/>
            </w:pPr>
            <w:r w:rsidRPr="005C3DBF">
              <w:t>430 960.06</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4,61</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F1010F" w:rsidP="00F1010F">
            <w:pPr>
              <w:jc w:val="right"/>
            </w:pPr>
            <w:r w:rsidRPr="005C3DBF">
              <w:t>-1,30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0,74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F1010F" w:rsidP="00F1010F">
            <w:pPr>
              <w:jc w:val="right"/>
            </w:pPr>
            <w:r w:rsidRPr="005C3DBF">
              <w:t>1,27</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1,72</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F1010F" w:rsidP="00F1010F">
            <w:pPr>
              <w:jc w:val="right"/>
            </w:pPr>
            <w:r w:rsidRPr="005C3DBF">
              <w:t>-17,14</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8E6E41" w:rsidP="00F1010F">
            <w:pPr>
              <w:jc w:val="right"/>
            </w:pPr>
            <w:r w:rsidRPr="005C3DBF">
              <w:t>7,94</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F1010F" w:rsidP="00F1010F">
            <w:pPr>
              <w:jc w:val="right"/>
            </w:pPr>
            <w:r w:rsidRPr="005C3DBF">
              <w:t>0,71</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2014</w:t>
            </w:r>
          </w:p>
        </w:tc>
        <w:tc>
          <w:tcPr>
            <w:tcW w:w="186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pPr>
              <w:jc w:val="center"/>
              <w:rPr>
                <w:b/>
              </w:rPr>
            </w:pPr>
            <w:r w:rsidRPr="005C3DBF">
              <w:rPr>
                <w:b/>
              </w:rPr>
              <w:t>2015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Производительность труда</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278 130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F1010F">
            <w:pPr>
              <w:jc w:val="right"/>
            </w:pPr>
            <w:r w:rsidRPr="005C3DBF">
              <w:t>4 693 386</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Отношение размера задолженности к собственному капиталу</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4,95</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8E6E41" w:rsidP="00F1010F">
            <w:pPr>
              <w:jc w:val="right"/>
            </w:pPr>
            <w:r w:rsidRPr="005C3DBF">
              <w:t>- 7,16</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Отношение размера долгосрочной задолженности к сумме долгосрочной задолженности и собственного капитала</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0,75</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8E6E41" w:rsidP="00F1010F">
            <w:pPr>
              <w:jc w:val="right"/>
            </w:pPr>
            <w:r w:rsidRPr="005C3DBF">
              <w:t>1,21</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Степень покрытия долгов текущими доходами (прибылью)</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8E6E41" w:rsidP="00F1010F">
            <w:pPr>
              <w:jc w:val="right"/>
            </w:pPr>
            <w:r w:rsidRPr="005C3DBF">
              <w:t>2,44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D7ACC" w:rsidP="00F1010F">
            <w:pPr>
              <w:jc w:val="right"/>
            </w:pPr>
            <w:r w:rsidRPr="005C3DBF">
              <w:t>-2,59</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Уровень просроченной задолженности,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8E6E41" w:rsidP="00F1010F">
            <w:pPr>
              <w:jc w:val="right"/>
            </w:pPr>
            <w:r w:rsidRPr="005C3DBF">
              <w:t>15,05</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F1010F" w:rsidP="00F1010F">
            <w:pPr>
              <w:jc w:val="right"/>
            </w:pPr>
            <w:r w:rsidRPr="005C3DBF">
              <w:t>0,72</w:t>
            </w:r>
          </w:p>
        </w:tc>
      </w:tr>
    </w:tbl>
    <w:p w:rsidR="007C1383" w:rsidRDefault="007C1383"/>
    <w:p w:rsidR="007C1383" w:rsidRDefault="007C1383" w:rsidP="00D62176">
      <w:pPr>
        <w:ind w:left="200"/>
        <w:jc w:val="both"/>
      </w:pPr>
      <w:r>
        <w:t>Анализ финансово-экономической деятельности эмитента на основе экономического анализа динамики приведенных показателей:</w:t>
      </w:r>
      <w:r>
        <w:br/>
      </w:r>
      <w:r w:rsidR="00F1010F">
        <w:rPr>
          <w:rStyle w:val="Subst"/>
        </w:rPr>
        <w:t xml:space="preserve">Показатель «Производительность труда» характеризует величину выручки, заработанную в среднем каждым работником (сотрудником) за анализируемый период, т.е. показатель позволяет оценить эффективность использования трудовых ресурсов. В 2015 г. наблюдается существенный рост данного показателя. </w:t>
      </w:r>
      <w:r w:rsidR="00D62176">
        <w:rPr>
          <w:rStyle w:val="Subst"/>
        </w:rPr>
        <w:t>Резкий рост показателя вызван сокращением сотрудников</w:t>
      </w:r>
      <w:r w:rsidR="00F1010F">
        <w:rPr>
          <w:rStyle w:val="Subst"/>
        </w:rPr>
        <w:t>.</w:t>
      </w:r>
      <w:r w:rsidR="00D62176">
        <w:rPr>
          <w:rStyle w:val="Subst"/>
        </w:rPr>
        <w:t xml:space="preserve"> В 1 квартале 2016 г. показатель снизился, хотя и остался на высоком уровне, что вызвано снижением объемов выручки при неизменности среднесписочной численности сотрудников.</w:t>
      </w:r>
      <w:r w:rsidR="00F1010F">
        <w:rPr>
          <w:rStyle w:val="Subst"/>
        </w:rPr>
        <w:br/>
        <w:t>Показатель «Отношение размера задолженности к собственному капиталу» в 201</w:t>
      </w:r>
      <w:r w:rsidR="00D62176">
        <w:rPr>
          <w:rStyle w:val="Subst"/>
        </w:rPr>
        <w:t>5</w:t>
      </w:r>
      <w:r w:rsidR="00F1010F">
        <w:rPr>
          <w:rStyle w:val="Subst"/>
        </w:rPr>
        <w:t xml:space="preserve"> году </w:t>
      </w:r>
      <w:r w:rsidR="00D62176">
        <w:rPr>
          <w:rStyle w:val="Subst"/>
        </w:rPr>
        <w:t>имел</w:t>
      </w:r>
      <w:r w:rsidR="00F1010F">
        <w:rPr>
          <w:rStyle w:val="Subst"/>
        </w:rPr>
        <w:t xml:space="preserve"> отрицательны</w:t>
      </w:r>
      <w:r w:rsidR="00D62176">
        <w:rPr>
          <w:rStyle w:val="Subst"/>
        </w:rPr>
        <w:t>е</w:t>
      </w:r>
      <w:r w:rsidR="00F1010F">
        <w:rPr>
          <w:rStyle w:val="Subst"/>
        </w:rPr>
        <w:t xml:space="preserve"> значени</w:t>
      </w:r>
      <w:r w:rsidR="00D62176">
        <w:rPr>
          <w:rStyle w:val="Subst"/>
        </w:rPr>
        <w:t>я</w:t>
      </w:r>
      <w:r w:rsidR="00F1010F">
        <w:rPr>
          <w:rStyle w:val="Subst"/>
        </w:rPr>
        <w:t xml:space="preserve"> в связи с отрицательным значением капитала и резервов, что, в свою очередь, вызвано существенным увеличением непокрытых убытков. В 201</w:t>
      </w:r>
      <w:r w:rsidR="00D62176">
        <w:rPr>
          <w:rStyle w:val="Subst"/>
        </w:rPr>
        <w:t>6</w:t>
      </w:r>
      <w:r w:rsidR="00F1010F">
        <w:rPr>
          <w:rStyle w:val="Subst"/>
        </w:rPr>
        <w:t xml:space="preserve"> году анализируемый показатель также имеет отрицательное значение, т.к. имеется тенденция к росту непокрытых убытков. </w:t>
      </w:r>
      <w:r w:rsidR="00F1010F">
        <w:rPr>
          <w:rStyle w:val="Subst"/>
        </w:rPr>
        <w:br/>
      </w:r>
      <w:r w:rsidR="00F1010F" w:rsidRPr="003766E6">
        <w:rPr>
          <w:rStyle w:val="Subst"/>
        </w:rPr>
        <w:t xml:space="preserve">Показатель «Отношение размера долгосрочной задолженности к сумме долгосрочной задолженности и собственного капитала» в 2015 году достиг значения </w:t>
      </w:r>
      <w:r w:rsidR="00D62176">
        <w:rPr>
          <w:rStyle w:val="Subst"/>
        </w:rPr>
        <w:t>1,21</w:t>
      </w:r>
      <w:r w:rsidR="00F1010F" w:rsidRPr="003766E6">
        <w:rPr>
          <w:rStyle w:val="Subst"/>
        </w:rPr>
        <w:t>.</w:t>
      </w:r>
      <w:r w:rsidR="00D62176">
        <w:rPr>
          <w:rStyle w:val="Subst"/>
        </w:rPr>
        <w:t xml:space="preserve"> Изменение данного показателя по сравнению с 2014 г. обусловлено увеличением долгосрочных обязательств.</w:t>
      </w:r>
      <w:r w:rsidR="00F1010F" w:rsidRPr="003766E6">
        <w:rPr>
          <w:rStyle w:val="Subst"/>
        </w:rPr>
        <w:t xml:space="preserve"> </w:t>
      </w:r>
      <w:r w:rsidR="00D62176">
        <w:rPr>
          <w:rStyle w:val="Subst"/>
        </w:rPr>
        <w:t>В первом квартале 2016 г. данный показатель демонстрирует незначительный рост.</w:t>
      </w:r>
      <w:r w:rsidR="00F1010F" w:rsidRPr="003766E6">
        <w:rPr>
          <w:rStyle w:val="Subst"/>
        </w:rPr>
        <w:br/>
        <w:t>Показатель «Степень покрытия долгов текущими доходами (прибылью)» показывает возможности Эмитента по погашению текущих обязательств за счет текущих прибылей. В 2014 году анализируемый показатель достиг отрицательного значения. В 2015 год</w:t>
      </w:r>
      <w:r w:rsidR="00D62176">
        <w:rPr>
          <w:rStyle w:val="Subst"/>
        </w:rPr>
        <w:t>у</w:t>
      </w:r>
      <w:r w:rsidR="00F1010F" w:rsidRPr="003766E6">
        <w:rPr>
          <w:rStyle w:val="Subst"/>
        </w:rPr>
        <w:t xml:space="preserve"> анализируемый показатель имеет отрицательное значение</w:t>
      </w:r>
      <w:r w:rsidR="00D62176">
        <w:rPr>
          <w:rStyle w:val="Subst"/>
        </w:rPr>
        <w:t>, что обусловлено отсутствием прибыли от продаж</w:t>
      </w:r>
      <w:r w:rsidR="00F1010F" w:rsidRPr="003766E6">
        <w:rPr>
          <w:rStyle w:val="Subst"/>
        </w:rPr>
        <w:t>.</w:t>
      </w:r>
      <w:r w:rsidR="00D62176">
        <w:rPr>
          <w:rStyle w:val="Subst"/>
        </w:rPr>
        <w:t xml:space="preserve"> В первом квартале 2016 г. показатель имеет также отрицательное значение.</w:t>
      </w:r>
      <w:r w:rsidR="00F1010F" w:rsidRPr="003766E6">
        <w:rPr>
          <w:rStyle w:val="Subst"/>
        </w:rPr>
        <w:br/>
        <w:t>Показатель «Уровень просроченной задолженности» в 201</w:t>
      </w:r>
      <w:r w:rsidR="00D62176">
        <w:rPr>
          <w:rStyle w:val="Subst"/>
        </w:rPr>
        <w:t>5</w:t>
      </w:r>
      <w:r w:rsidR="00F1010F" w:rsidRPr="003766E6">
        <w:rPr>
          <w:rStyle w:val="Subst"/>
        </w:rPr>
        <w:t xml:space="preserve"> году снизился по сравнению с результатами 201</w:t>
      </w:r>
      <w:r w:rsidR="00D62176">
        <w:rPr>
          <w:rStyle w:val="Subst"/>
        </w:rPr>
        <w:t>4</w:t>
      </w:r>
      <w:r w:rsidR="00F1010F" w:rsidRPr="003766E6">
        <w:rPr>
          <w:rStyle w:val="Subst"/>
        </w:rPr>
        <w:t xml:space="preserve"> года за счет заключения мирового соглашения, которое перенесло сроки исполнения обязательств Эмитента, что в свою очередь привело к резкому снижению просроченной задолженности</w:t>
      </w:r>
      <w:r w:rsidR="00D62176">
        <w:rPr>
          <w:rStyle w:val="Subst"/>
        </w:rPr>
        <w:t xml:space="preserve">, а также за счет погашения просроченной задолженности со </w:t>
      </w:r>
      <w:r w:rsidR="00D62176">
        <w:rPr>
          <w:rStyle w:val="Subst"/>
        </w:rPr>
        <w:lastRenderedPageBreak/>
        <w:t>стороны эмитента</w:t>
      </w:r>
      <w:r w:rsidR="00F1010F" w:rsidRPr="003766E6">
        <w:rPr>
          <w:rStyle w:val="Subst"/>
        </w:rPr>
        <w:t xml:space="preserve">. </w:t>
      </w:r>
    </w:p>
    <w:p w:rsidR="007C1383" w:rsidRDefault="007C1383" w:rsidP="004E7DC5">
      <w:pPr>
        <w:pStyle w:val="2"/>
      </w:pPr>
      <w:bookmarkStart w:id="43" w:name="_Toc450824667"/>
      <w:r>
        <w:t>2.2. Рыночная капитализация эмитента</w:t>
      </w:r>
      <w:bookmarkEnd w:id="43"/>
    </w:p>
    <w:p w:rsidR="007C1383" w:rsidRDefault="007C1383" w:rsidP="00D62176">
      <w:pPr>
        <w:ind w:left="200"/>
        <w:jc w:val="both"/>
      </w:pPr>
      <w:r>
        <w:t>Не указывается эмитентами, обыкновенные именные акции которых не допущены к обращению организатором торговли</w:t>
      </w:r>
    </w:p>
    <w:p w:rsidR="007C1383" w:rsidRDefault="007C1383" w:rsidP="004E7DC5">
      <w:pPr>
        <w:pStyle w:val="2"/>
      </w:pPr>
      <w:bookmarkStart w:id="44" w:name="_Toc450824668"/>
      <w:r>
        <w:t>2.3. Обязательства эмитента</w:t>
      </w:r>
      <w:bookmarkEnd w:id="44"/>
    </w:p>
    <w:p w:rsidR="007C1383" w:rsidRPr="004E7DC5" w:rsidRDefault="007C1383" w:rsidP="004E7DC5">
      <w:pPr>
        <w:pStyle w:val="3"/>
      </w:pPr>
      <w:bookmarkStart w:id="45" w:name="_Toc450824669"/>
      <w:r w:rsidRPr="004E7DC5">
        <w:t>2.3.1. Заемные средства и кредиторская задолженность</w:t>
      </w:r>
      <w:bookmarkEnd w:id="45"/>
    </w:p>
    <w:p w:rsidR="007C1383" w:rsidRPr="00D62176" w:rsidRDefault="007C1383">
      <w:pPr>
        <w:pStyle w:val="SubHeading"/>
        <w:ind w:left="200"/>
        <w:rPr>
          <w:b/>
          <w:u w:val="single"/>
        </w:rPr>
      </w:pPr>
      <w:r w:rsidRPr="00D62176">
        <w:rPr>
          <w:b/>
          <w:u w:val="single"/>
        </w:rPr>
        <w:t>На 31.12.2015 г.</w:t>
      </w:r>
    </w:p>
    <w:p w:rsidR="007C1383" w:rsidRDefault="007C1383">
      <w:pPr>
        <w:ind w:left="400"/>
      </w:pPr>
      <w:r>
        <w:t>Структура заемных средств</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C1383" w:rsidRPr="005C3DBF" w:rsidTr="005C3DB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pPr>
              <w:jc w:val="center"/>
              <w:rPr>
                <w:b/>
              </w:rPr>
            </w:pPr>
            <w:r w:rsidRPr="005C3DBF">
              <w:rPr>
                <w:b/>
              </w:rPr>
              <w:t>Значение показателя</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253C0" w:rsidP="00D62176">
            <w:pPr>
              <w:jc w:val="right"/>
            </w:pPr>
            <w:r w:rsidRPr="005C3DBF">
              <w:t>1 926 013</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r w:rsidRPr="005C3DBF">
              <w:t>124 605</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253C0" w:rsidP="00D62176">
            <w:pPr>
              <w:jc w:val="right"/>
            </w:pPr>
            <w:r w:rsidRPr="005C3DBF">
              <w:t>1 801 408</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r w:rsidRPr="005C3DBF">
              <w:t>438 908</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r w:rsidRPr="005C3DBF">
              <w:t>438 908</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62176">
            <w:pPr>
              <w:jc w:val="right"/>
            </w:pPr>
            <w:r w:rsidRPr="005C3DBF">
              <w:t>124 605</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7C1383" w:rsidRPr="005C3DBF" w:rsidRDefault="00D62176" w:rsidP="00D62176">
            <w:pPr>
              <w:jc w:val="right"/>
            </w:pPr>
            <w:r w:rsidRPr="005C3DBF">
              <w:t>0</w:t>
            </w:r>
          </w:p>
        </w:tc>
      </w:tr>
    </w:tbl>
    <w:p w:rsidR="007C1383" w:rsidRDefault="007C1383"/>
    <w:p w:rsidR="007C1383" w:rsidRDefault="007C1383">
      <w:pPr>
        <w:ind w:left="400"/>
      </w:pPr>
      <w:r>
        <w:t>Структура кредиторской задолженности</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C1383" w:rsidRPr="005C3DB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Значение показателя</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429 619</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17 000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pPr>
              <w:jc w:val="right"/>
            </w:pPr>
            <w:r w:rsidRPr="005C3DBF">
              <w:t>18 237</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90 549</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17 000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1 70</w:t>
            </w:r>
            <w:r w:rsidR="00D10DE3"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62176" w:rsidP="00D62176">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 xml:space="preserve">319 </w:t>
            </w:r>
            <w:r w:rsidR="00D10DE3" w:rsidRPr="005C3DBF">
              <w:t>133</w:t>
            </w:r>
          </w:p>
        </w:tc>
      </w:tr>
      <w:tr w:rsidR="007C1383" w:rsidRPr="005C3DB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7C1383" w:rsidRPr="005C3DBF" w:rsidRDefault="00D62176" w:rsidP="00D62176">
            <w:pPr>
              <w:jc w:val="right"/>
            </w:pPr>
            <w:r w:rsidRPr="005C3DBF">
              <w:t>0</w:t>
            </w:r>
          </w:p>
        </w:tc>
      </w:tr>
    </w:tbl>
    <w:p w:rsidR="007C1383" w:rsidRDefault="007C1383"/>
    <w:p w:rsidR="007C1383" w:rsidRDefault="007C1383">
      <w:pPr>
        <w:pStyle w:val="SubHeading"/>
        <w:ind w:left="200"/>
      </w:pPr>
      <w:r>
        <w:lastRenderedPageBreak/>
        <w:t>На 31.03.2016 г.</w:t>
      </w:r>
    </w:p>
    <w:p w:rsidR="007C1383" w:rsidRDefault="007C1383">
      <w:pPr>
        <w:ind w:left="400"/>
      </w:pPr>
      <w:r>
        <w:t>Структура заемных средств</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C1383" w:rsidRPr="005C3DB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Значение показателя</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Долгосрочные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1 702 767</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1 702 767</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Краткосрочные заемные средства</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438 908</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кредиты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займы,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438 908</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облигационные займы</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Общий размер просроченной задолженности по заемным средствам</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по кредитам</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по займам, за исключением облигационных</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  по облигационным займам</w:t>
            </w:r>
          </w:p>
        </w:tc>
        <w:tc>
          <w:tcPr>
            <w:tcW w:w="1840" w:type="dxa"/>
            <w:tcBorders>
              <w:top w:val="single" w:sz="6" w:space="0" w:color="auto"/>
              <w:left w:val="single" w:sz="6" w:space="0" w:color="auto"/>
              <w:bottom w:val="double" w:sz="6" w:space="0" w:color="auto"/>
              <w:right w:val="double" w:sz="6" w:space="0" w:color="auto"/>
            </w:tcBorders>
          </w:tcPr>
          <w:p w:rsidR="007C1383" w:rsidRPr="005C3DBF" w:rsidRDefault="00D10DE3" w:rsidP="00D10DE3">
            <w:pPr>
              <w:jc w:val="right"/>
            </w:pPr>
            <w:r w:rsidRPr="005C3DBF">
              <w:t>0</w:t>
            </w:r>
          </w:p>
        </w:tc>
      </w:tr>
    </w:tbl>
    <w:p w:rsidR="007C1383" w:rsidRDefault="007C1383"/>
    <w:p w:rsidR="007C1383" w:rsidRDefault="007C1383">
      <w:pPr>
        <w:ind w:left="400"/>
      </w:pPr>
      <w:r>
        <w:t>Структура кредиторской задолженности</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C1383" w:rsidRPr="005C3DB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Значение показателя</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Общий размер кредиторской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242 969</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17 000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перед бюджетом и государственными внебюджетными фондами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7 050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перед поставщиками и подрядчиками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50 426</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17 000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перед персоналом организации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2 526</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D10DE3" w:rsidP="00D10DE3">
            <w:pPr>
              <w:jc w:val="right"/>
            </w:pPr>
            <w:r w:rsidRPr="005C3DBF">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прочая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D10DE3">
            <w:pPr>
              <w:jc w:val="right"/>
            </w:pPr>
            <w:r w:rsidRPr="005C3DBF">
              <w:t>182 967</w:t>
            </w:r>
          </w:p>
        </w:tc>
      </w:tr>
      <w:tr w:rsidR="007C1383" w:rsidRPr="005C3DB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    из нее просроченная</w:t>
            </w:r>
          </w:p>
        </w:tc>
        <w:tc>
          <w:tcPr>
            <w:tcW w:w="1840" w:type="dxa"/>
            <w:tcBorders>
              <w:top w:val="single" w:sz="6" w:space="0" w:color="auto"/>
              <w:left w:val="single" w:sz="6" w:space="0" w:color="auto"/>
              <w:bottom w:val="double" w:sz="6" w:space="0" w:color="auto"/>
              <w:right w:val="double" w:sz="6" w:space="0" w:color="auto"/>
            </w:tcBorders>
          </w:tcPr>
          <w:p w:rsidR="007C1383" w:rsidRPr="005C3DBF" w:rsidRDefault="00D10DE3" w:rsidP="00D10DE3">
            <w:pPr>
              <w:jc w:val="right"/>
            </w:pPr>
            <w:r w:rsidRPr="005C3DBF">
              <w:t>0</w:t>
            </w:r>
          </w:p>
        </w:tc>
      </w:tr>
    </w:tbl>
    <w:p w:rsidR="007C1383" w:rsidRDefault="007C1383"/>
    <w:p w:rsidR="00D10DE3" w:rsidRDefault="00D10DE3" w:rsidP="00D10DE3">
      <w:pPr>
        <w:ind w:left="400"/>
        <w:jc w:val="both"/>
      </w:pPr>
      <w:r>
        <w:t>При наличии просроченной кредиторской задолженности, в том числе по заемным средствам, указываются причины неисполнения и последствия, которые наступили или могут наступить в будущем для эмитента вследствие неисполнения соответствующих обязательств, в том числе санкции, налагаемые на эмитента, и срок (предполагаемый срок) погашения просроченной кредиторской задолженности или просроченной задолженности по заемным средствам.</w:t>
      </w:r>
    </w:p>
    <w:p w:rsidR="00D10DE3" w:rsidRDefault="00D10DE3" w:rsidP="00D10DE3">
      <w:pPr>
        <w:ind w:left="400"/>
        <w:jc w:val="both"/>
      </w:pPr>
      <w:r>
        <w:rPr>
          <w:rStyle w:val="Subst"/>
        </w:rPr>
        <w:t>Просроченная задолженность образовалась в результате отсутствия денежных средств. В ноябре 2014 года в отношении Общества прекращено дело о банкротстве. Основную часть кредиторской задолженности Общество планирует погасить по мере поступления денежных средств, с учетом сроков погашения задолженности в рамках мирового соглашения.</w:t>
      </w:r>
    </w:p>
    <w:p w:rsidR="001B31A2" w:rsidRDefault="001B31A2" w:rsidP="001B31A2">
      <w:pPr>
        <w:pStyle w:val="SubHeading"/>
        <w:ind w:left="400"/>
        <w:jc w:val="both"/>
      </w:pPr>
      <w:r>
        <w:t xml:space="preserve">Кредиторы, на долю которых приходится не менее 10 процентов от общей суммы кредиторской задолженности  или не менее 10 процентов от общего размера заемных (долгосрочных и </w:t>
      </w:r>
      <w:r>
        <w:lastRenderedPageBreak/>
        <w:t>краткосрочных) средств:</w:t>
      </w:r>
    </w:p>
    <w:p w:rsidR="001B31A2" w:rsidRDefault="001B31A2" w:rsidP="001B31A2">
      <w:pPr>
        <w:pStyle w:val="SubHeading"/>
        <w:spacing w:before="0" w:after="0"/>
        <w:ind w:left="400"/>
        <w:jc w:val="both"/>
      </w:pPr>
    </w:p>
    <w:p w:rsidR="001B31A2" w:rsidRDefault="001B31A2" w:rsidP="001B31A2">
      <w:pPr>
        <w:pStyle w:val="SubHeading"/>
        <w:spacing w:before="0" w:after="0"/>
        <w:ind w:left="400"/>
        <w:jc w:val="both"/>
      </w:pPr>
      <w:r>
        <w:t>не менее 10 процентов от общей суммы кредиторской задолженности</w:t>
      </w:r>
    </w:p>
    <w:p w:rsidR="001B31A2" w:rsidRDefault="001B31A2" w:rsidP="001B31A2">
      <w:pPr>
        <w:spacing w:before="0" w:after="0"/>
        <w:ind w:left="600"/>
        <w:jc w:val="both"/>
      </w:pPr>
    </w:p>
    <w:p w:rsidR="001B31A2" w:rsidRPr="00F132DD" w:rsidRDefault="001B31A2" w:rsidP="001B31A2">
      <w:pPr>
        <w:ind w:left="600"/>
        <w:jc w:val="both"/>
      </w:pPr>
      <w:r>
        <w:t xml:space="preserve">1). </w:t>
      </w:r>
      <w:r w:rsidRPr="00F132DD">
        <w:t>Полное фирменное наименование:</w:t>
      </w:r>
      <w:r w:rsidRPr="00F132DD">
        <w:rPr>
          <w:rStyle w:val="Subst"/>
          <w:bCs/>
          <w:iCs/>
        </w:rPr>
        <w:t xml:space="preserve"> Общество с ограниченной ответственностью "Лофт Квартал Центр"</w:t>
      </w:r>
    </w:p>
    <w:p w:rsidR="001B31A2" w:rsidRPr="00F132DD" w:rsidRDefault="001B31A2" w:rsidP="001B31A2">
      <w:pPr>
        <w:ind w:left="600"/>
        <w:jc w:val="both"/>
      </w:pPr>
      <w:r w:rsidRPr="00F132DD">
        <w:t>Сокращенное фирменное наименование:</w:t>
      </w:r>
      <w:r w:rsidRPr="00F132DD">
        <w:rPr>
          <w:rStyle w:val="Subst"/>
          <w:bCs/>
          <w:iCs/>
        </w:rPr>
        <w:t xml:space="preserve"> ООО "ЛКЦ"</w:t>
      </w:r>
    </w:p>
    <w:p w:rsidR="001B31A2" w:rsidRPr="00F132DD" w:rsidRDefault="001B31A2" w:rsidP="001B31A2">
      <w:pPr>
        <w:ind w:left="600"/>
        <w:jc w:val="both"/>
      </w:pPr>
      <w:r w:rsidRPr="00F132DD">
        <w:t>Место нахождения:</w:t>
      </w:r>
      <w:r w:rsidRPr="00F132DD">
        <w:rPr>
          <w:rStyle w:val="Subst"/>
          <w:bCs/>
          <w:iCs/>
        </w:rPr>
        <w:t xml:space="preserve"> 119002, г. Москва, пер. М. Власьевский, д. 14/23, стр. 2</w:t>
      </w:r>
    </w:p>
    <w:p w:rsidR="001B31A2" w:rsidRPr="00F132DD" w:rsidRDefault="001B31A2" w:rsidP="001B31A2">
      <w:pPr>
        <w:ind w:left="600"/>
        <w:jc w:val="both"/>
      </w:pPr>
      <w:r w:rsidRPr="00F132DD">
        <w:t>ИНН:</w:t>
      </w:r>
      <w:r w:rsidRPr="00F132DD">
        <w:rPr>
          <w:rStyle w:val="Subst"/>
          <w:bCs/>
          <w:iCs/>
        </w:rPr>
        <w:t xml:space="preserve"> 7704820972</w:t>
      </w:r>
    </w:p>
    <w:p w:rsidR="001B31A2" w:rsidRPr="00F132DD" w:rsidRDefault="001B31A2" w:rsidP="001B31A2">
      <w:pPr>
        <w:ind w:left="600"/>
        <w:jc w:val="both"/>
      </w:pPr>
      <w:r w:rsidRPr="00F132DD">
        <w:t>ОГРН:</w:t>
      </w:r>
      <w:r w:rsidRPr="00F132DD">
        <w:rPr>
          <w:rStyle w:val="Subst"/>
          <w:bCs/>
          <w:iCs/>
        </w:rPr>
        <w:t xml:space="preserve"> 1127747142588</w:t>
      </w:r>
    </w:p>
    <w:p w:rsidR="001B31A2" w:rsidRPr="00F132DD" w:rsidRDefault="001B31A2" w:rsidP="001B31A2">
      <w:pPr>
        <w:ind w:left="600"/>
        <w:jc w:val="both"/>
      </w:pPr>
      <w:r w:rsidRPr="00F132DD">
        <w:t>Сумма задолженности:</w:t>
      </w:r>
      <w:r w:rsidRPr="00F132DD">
        <w:rPr>
          <w:rStyle w:val="Subst"/>
          <w:bCs/>
          <w:iCs/>
        </w:rPr>
        <w:t xml:space="preserve"> </w:t>
      </w:r>
      <w:r>
        <w:rPr>
          <w:rStyle w:val="Subst"/>
          <w:bCs/>
          <w:iCs/>
        </w:rPr>
        <w:t>69 388 067,03</w:t>
      </w:r>
      <w:r w:rsidRPr="00F132DD">
        <w:rPr>
          <w:rStyle w:val="Subst"/>
          <w:bCs/>
          <w:iCs/>
        </w:rPr>
        <w:t xml:space="preserve"> руб.</w:t>
      </w:r>
    </w:p>
    <w:p w:rsidR="001B31A2" w:rsidRDefault="001B31A2" w:rsidP="001B31A2">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не просроченная задолженность,  поскольку урегулирована мировым соглашением от 06.10.2014 г., утвержденного Арбитражным судом г. Москвы 13.11.2014 г. по делу А40-99972/2013</w:t>
      </w:r>
    </w:p>
    <w:p w:rsidR="001B31A2" w:rsidRDefault="001B31A2" w:rsidP="001B31A2">
      <w:pPr>
        <w:ind w:left="600"/>
        <w:jc w:val="both"/>
        <w:rPr>
          <w:rStyle w:val="Subst"/>
          <w:bCs/>
          <w:iCs/>
        </w:rPr>
      </w:pPr>
      <w:r w:rsidRPr="00F132DD">
        <w:t>Кредитор является аффилированным лицом эмитента:</w:t>
      </w:r>
      <w:r w:rsidRPr="00F132DD">
        <w:rPr>
          <w:rStyle w:val="Subst"/>
          <w:bCs/>
          <w:iCs/>
        </w:rPr>
        <w:t xml:space="preserve"> Нет</w:t>
      </w:r>
    </w:p>
    <w:p w:rsidR="001B31A2" w:rsidRDefault="001B31A2" w:rsidP="001B31A2">
      <w:pPr>
        <w:ind w:left="600"/>
        <w:jc w:val="both"/>
        <w:rPr>
          <w:rStyle w:val="Subst"/>
          <w:bCs/>
          <w:iCs/>
        </w:rPr>
      </w:pPr>
    </w:p>
    <w:p w:rsidR="001B31A2" w:rsidRPr="00F132DD" w:rsidRDefault="001B31A2" w:rsidP="001B31A2">
      <w:pPr>
        <w:ind w:left="600"/>
        <w:jc w:val="both"/>
      </w:pPr>
      <w:r w:rsidRPr="00C476CB">
        <w:rPr>
          <w:rStyle w:val="Subst"/>
          <w:b w:val="0"/>
          <w:bCs/>
          <w:i w:val="0"/>
          <w:iCs/>
        </w:rPr>
        <w:t>2)</w:t>
      </w:r>
      <w:r>
        <w:rPr>
          <w:rStyle w:val="Subst"/>
          <w:bCs/>
          <w:iCs/>
        </w:rPr>
        <w:t xml:space="preserve"> </w:t>
      </w:r>
      <w:r w:rsidRPr="00F132DD">
        <w:t>Полное фирменное наименование:</w:t>
      </w:r>
      <w:r w:rsidRPr="00F132DD">
        <w:rPr>
          <w:rStyle w:val="Subst"/>
          <w:bCs/>
          <w:iCs/>
        </w:rPr>
        <w:t xml:space="preserve"> Общество с ограниченной ответственностью "</w:t>
      </w:r>
      <w:r>
        <w:rPr>
          <w:rStyle w:val="Subst"/>
          <w:bCs/>
          <w:iCs/>
        </w:rPr>
        <w:t>Концепция современного строительства</w:t>
      </w:r>
      <w:r w:rsidRPr="00F132DD">
        <w:rPr>
          <w:rStyle w:val="Subst"/>
          <w:bCs/>
          <w:iCs/>
        </w:rPr>
        <w:t>"</w:t>
      </w:r>
    </w:p>
    <w:p w:rsidR="001B31A2" w:rsidRPr="00F132DD" w:rsidRDefault="001B31A2" w:rsidP="001B31A2">
      <w:pPr>
        <w:ind w:left="600"/>
        <w:jc w:val="both"/>
      </w:pPr>
      <w:r w:rsidRPr="00F132DD">
        <w:t>Сокращенное фирменное наименование:</w:t>
      </w:r>
      <w:r w:rsidRPr="00F132DD">
        <w:rPr>
          <w:rStyle w:val="Subst"/>
          <w:bCs/>
          <w:iCs/>
        </w:rPr>
        <w:t xml:space="preserve"> ООО "</w:t>
      </w:r>
      <w:r>
        <w:rPr>
          <w:rStyle w:val="Subst"/>
          <w:bCs/>
          <w:iCs/>
        </w:rPr>
        <w:t>КСС</w:t>
      </w:r>
      <w:r w:rsidRPr="00F132DD">
        <w:rPr>
          <w:rStyle w:val="Subst"/>
          <w:bCs/>
          <w:iCs/>
        </w:rPr>
        <w:t>"</w:t>
      </w:r>
    </w:p>
    <w:p w:rsidR="001B31A2" w:rsidRPr="00F132DD" w:rsidRDefault="001B31A2" w:rsidP="001B31A2">
      <w:pPr>
        <w:ind w:left="600"/>
        <w:jc w:val="both"/>
      </w:pPr>
      <w:r w:rsidRPr="00F132DD">
        <w:t>Место нахождения:</w:t>
      </w:r>
      <w:r w:rsidRPr="00F132DD">
        <w:rPr>
          <w:rStyle w:val="Subst"/>
          <w:bCs/>
          <w:iCs/>
        </w:rPr>
        <w:t xml:space="preserve"> </w:t>
      </w:r>
      <w:r w:rsidR="00C476CB">
        <w:rPr>
          <w:rStyle w:val="Subst"/>
          <w:bCs/>
          <w:iCs/>
        </w:rPr>
        <w:t>119590, г. Москва, ул. Мосфильмовская, д. 70</w:t>
      </w:r>
    </w:p>
    <w:p w:rsidR="001B31A2" w:rsidRPr="00F132DD" w:rsidRDefault="001B31A2" w:rsidP="001B31A2">
      <w:pPr>
        <w:ind w:left="600"/>
        <w:jc w:val="both"/>
      </w:pPr>
      <w:r w:rsidRPr="00F132DD">
        <w:t>ИНН:</w:t>
      </w:r>
      <w:r w:rsidRPr="00F132DD">
        <w:rPr>
          <w:rStyle w:val="Subst"/>
          <w:bCs/>
          <w:iCs/>
        </w:rPr>
        <w:t xml:space="preserve"> </w:t>
      </w:r>
      <w:r>
        <w:rPr>
          <w:rStyle w:val="Subst"/>
          <w:bCs/>
          <w:iCs/>
        </w:rPr>
        <w:t>7729776595</w:t>
      </w:r>
    </w:p>
    <w:p w:rsidR="001B31A2" w:rsidRPr="00F132DD" w:rsidRDefault="001B31A2" w:rsidP="001B31A2">
      <w:pPr>
        <w:ind w:left="600"/>
        <w:jc w:val="both"/>
      </w:pPr>
      <w:r w:rsidRPr="00F132DD">
        <w:t>ОГРН:</w:t>
      </w:r>
      <w:r w:rsidRPr="00F132DD">
        <w:rPr>
          <w:rStyle w:val="Subst"/>
          <w:bCs/>
          <w:iCs/>
        </w:rPr>
        <w:t xml:space="preserve"> </w:t>
      </w:r>
      <w:r w:rsidR="00C476CB">
        <w:rPr>
          <w:rStyle w:val="Subst"/>
          <w:bCs/>
          <w:iCs/>
        </w:rPr>
        <w:t>1147746784646</w:t>
      </w:r>
    </w:p>
    <w:p w:rsidR="001B31A2" w:rsidRPr="00F132DD" w:rsidRDefault="001B31A2" w:rsidP="001B31A2">
      <w:pPr>
        <w:ind w:left="600"/>
        <w:jc w:val="both"/>
      </w:pPr>
      <w:r w:rsidRPr="00F132DD">
        <w:t>Сумма задолженности:</w:t>
      </w:r>
      <w:r w:rsidRPr="00F132DD">
        <w:rPr>
          <w:rStyle w:val="Subst"/>
          <w:bCs/>
          <w:iCs/>
        </w:rPr>
        <w:t xml:space="preserve"> </w:t>
      </w:r>
      <w:r w:rsidR="00C476CB">
        <w:rPr>
          <w:rStyle w:val="Subst"/>
          <w:bCs/>
          <w:iCs/>
        </w:rPr>
        <w:t>52 243 949,33</w:t>
      </w:r>
      <w:r w:rsidRPr="00F132DD">
        <w:rPr>
          <w:rStyle w:val="Subst"/>
          <w:bCs/>
          <w:iCs/>
        </w:rPr>
        <w:t xml:space="preserve"> руб.</w:t>
      </w:r>
    </w:p>
    <w:p w:rsidR="001B31A2" w:rsidRDefault="001B31A2" w:rsidP="001B31A2">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bCs/>
          <w:iCs/>
        </w:rPr>
        <w:t>не просроченная задолженность,  поскольку урегулирована мировым соглашением от 06.10.2014 г., утвержденного Арбитражным судом г. Москвы 13.11.2014 г. по делу А40-99972/2013</w:t>
      </w:r>
    </w:p>
    <w:p w:rsidR="001B31A2" w:rsidRDefault="001B31A2" w:rsidP="001B31A2">
      <w:pPr>
        <w:ind w:left="600"/>
        <w:jc w:val="both"/>
        <w:rPr>
          <w:rStyle w:val="Subst"/>
          <w:bCs/>
          <w:iCs/>
        </w:rPr>
      </w:pPr>
      <w:r w:rsidRPr="00F132DD">
        <w:t>Кредитор является аффилированным лицом эмитента:</w:t>
      </w:r>
      <w:r w:rsidRPr="00F132DD">
        <w:rPr>
          <w:rStyle w:val="Subst"/>
          <w:bCs/>
          <w:iCs/>
        </w:rPr>
        <w:t xml:space="preserve"> Нет</w:t>
      </w:r>
    </w:p>
    <w:p w:rsidR="00D10DE3" w:rsidRDefault="00D10DE3" w:rsidP="00D10DE3">
      <w:pPr>
        <w:ind w:left="600"/>
        <w:rPr>
          <w:bCs/>
          <w:iCs/>
        </w:rPr>
      </w:pPr>
    </w:p>
    <w:p w:rsidR="00C476CB" w:rsidRPr="00F132DD" w:rsidRDefault="00C476CB" w:rsidP="00C476CB">
      <w:pPr>
        <w:ind w:left="600"/>
        <w:jc w:val="both"/>
      </w:pPr>
      <w:r>
        <w:rPr>
          <w:rStyle w:val="Subst"/>
          <w:b w:val="0"/>
          <w:bCs/>
          <w:i w:val="0"/>
          <w:iCs/>
        </w:rPr>
        <w:t>3</w:t>
      </w:r>
      <w:r w:rsidRPr="00C476CB">
        <w:rPr>
          <w:rStyle w:val="Subst"/>
          <w:b w:val="0"/>
          <w:bCs/>
          <w:i w:val="0"/>
          <w:iCs/>
        </w:rPr>
        <w:t>)</w:t>
      </w:r>
      <w:r>
        <w:rPr>
          <w:rStyle w:val="Subst"/>
          <w:bCs/>
          <w:iCs/>
        </w:rPr>
        <w:t xml:space="preserve"> </w:t>
      </w:r>
      <w:r w:rsidRPr="00F132DD">
        <w:t>Полное фирменное наименование:</w:t>
      </w:r>
      <w:r w:rsidRPr="00F132DD">
        <w:rPr>
          <w:rStyle w:val="Subst"/>
          <w:bCs/>
          <w:iCs/>
        </w:rPr>
        <w:t xml:space="preserve"> </w:t>
      </w:r>
      <w:r>
        <w:rPr>
          <w:rStyle w:val="Subst"/>
          <w:bCs/>
          <w:iCs/>
        </w:rPr>
        <w:t>Департамент городского имущества г. Москвы</w:t>
      </w:r>
    </w:p>
    <w:p w:rsidR="00C476CB" w:rsidRPr="00F132DD" w:rsidRDefault="00C476CB" w:rsidP="00C476CB">
      <w:pPr>
        <w:ind w:left="600"/>
        <w:jc w:val="both"/>
      </w:pPr>
      <w:r w:rsidRPr="00F132DD">
        <w:t>Сокращенное фирменное наименование:</w:t>
      </w:r>
      <w:r w:rsidRPr="00F132DD">
        <w:rPr>
          <w:rStyle w:val="Subst"/>
          <w:bCs/>
          <w:iCs/>
        </w:rPr>
        <w:t xml:space="preserve"> </w:t>
      </w:r>
      <w:r>
        <w:rPr>
          <w:rStyle w:val="Subst"/>
          <w:bCs/>
          <w:iCs/>
        </w:rPr>
        <w:t>отсутствует</w:t>
      </w:r>
    </w:p>
    <w:p w:rsidR="00C476CB" w:rsidRPr="00F132DD" w:rsidRDefault="00C476CB" w:rsidP="00C476CB">
      <w:pPr>
        <w:ind w:left="600"/>
        <w:jc w:val="both"/>
      </w:pPr>
      <w:r w:rsidRPr="00F132DD">
        <w:t>Место нахождения:</w:t>
      </w:r>
      <w:r w:rsidRPr="00F132DD">
        <w:rPr>
          <w:rStyle w:val="Subst"/>
          <w:bCs/>
          <w:iCs/>
        </w:rPr>
        <w:t xml:space="preserve"> </w:t>
      </w:r>
      <w:r>
        <w:rPr>
          <w:rStyle w:val="Subst"/>
          <w:bCs/>
          <w:iCs/>
        </w:rPr>
        <w:t>125009, г. Москва, Газетный пер., д. 1/12</w:t>
      </w:r>
    </w:p>
    <w:p w:rsidR="00C476CB" w:rsidRPr="00F132DD" w:rsidRDefault="00C476CB" w:rsidP="00C476CB">
      <w:pPr>
        <w:ind w:left="600"/>
        <w:jc w:val="both"/>
      </w:pPr>
      <w:r w:rsidRPr="00F132DD">
        <w:t>ИНН:</w:t>
      </w:r>
      <w:r w:rsidRPr="00F132DD">
        <w:rPr>
          <w:rStyle w:val="Subst"/>
          <w:bCs/>
          <w:iCs/>
        </w:rPr>
        <w:t xml:space="preserve"> </w:t>
      </w:r>
      <w:r>
        <w:rPr>
          <w:rStyle w:val="Subst"/>
          <w:bCs/>
          <w:iCs/>
        </w:rPr>
        <w:t>7705031674</w:t>
      </w:r>
    </w:p>
    <w:p w:rsidR="00C476CB" w:rsidRPr="00F132DD" w:rsidRDefault="00C476CB" w:rsidP="00C476CB">
      <w:pPr>
        <w:ind w:left="600"/>
        <w:jc w:val="both"/>
      </w:pPr>
      <w:r w:rsidRPr="00F132DD">
        <w:t>ОГРН:</w:t>
      </w:r>
      <w:r w:rsidRPr="00F132DD">
        <w:rPr>
          <w:rStyle w:val="Subst"/>
          <w:bCs/>
          <w:iCs/>
        </w:rPr>
        <w:t xml:space="preserve"> </w:t>
      </w:r>
      <w:r>
        <w:rPr>
          <w:rStyle w:val="Subst"/>
          <w:bCs/>
          <w:iCs/>
        </w:rPr>
        <w:t>1037739510423</w:t>
      </w:r>
    </w:p>
    <w:p w:rsidR="00C476CB" w:rsidRPr="00F132DD" w:rsidRDefault="00C476CB" w:rsidP="00C476CB">
      <w:pPr>
        <w:ind w:left="600"/>
        <w:jc w:val="both"/>
      </w:pPr>
      <w:r w:rsidRPr="00F132DD">
        <w:t>Сумма задолженности:</w:t>
      </w:r>
      <w:r w:rsidRPr="00F132DD">
        <w:rPr>
          <w:rStyle w:val="Subst"/>
          <w:bCs/>
          <w:iCs/>
        </w:rPr>
        <w:t xml:space="preserve"> </w:t>
      </w:r>
      <w:r>
        <w:rPr>
          <w:rStyle w:val="Subst"/>
          <w:bCs/>
          <w:iCs/>
        </w:rPr>
        <w:t>33 914 837,93</w:t>
      </w:r>
      <w:r w:rsidRPr="00F132DD">
        <w:rPr>
          <w:rStyle w:val="Subst"/>
          <w:bCs/>
          <w:iCs/>
        </w:rPr>
        <w:t xml:space="preserve"> руб.</w:t>
      </w:r>
    </w:p>
    <w:p w:rsidR="00C476CB" w:rsidRDefault="00C476CB" w:rsidP="00C476CB">
      <w:pPr>
        <w:ind w:left="600"/>
        <w:jc w:val="both"/>
      </w:pPr>
      <w:r w:rsidRPr="008B236A">
        <w:t>Размер и условия просроченной задолженности (процентная ставка, штрафные санкции, пени):</w:t>
      </w:r>
      <w:r>
        <w:rPr>
          <w:b/>
        </w:rPr>
        <w:t xml:space="preserve"> </w:t>
      </w:r>
      <w:r>
        <w:rPr>
          <w:rStyle w:val="Subst"/>
          <w:bCs/>
          <w:iCs/>
        </w:rPr>
        <w:t>17 000 000 руб. – просроченная задолженность, 16 914 837,93 руб. – не просроченная задолженность по договору аренды земельного учатска</w:t>
      </w:r>
    </w:p>
    <w:p w:rsidR="00C476CB" w:rsidRDefault="00C476CB" w:rsidP="00C476CB">
      <w:pPr>
        <w:ind w:left="600"/>
        <w:jc w:val="both"/>
        <w:rPr>
          <w:rStyle w:val="Subst"/>
          <w:bCs/>
          <w:iCs/>
        </w:rPr>
      </w:pPr>
      <w:r w:rsidRPr="00F132DD">
        <w:t>Кредитор является аффилированным лицом эмитента:</w:t>
      </w:r>
      <w:r w:rsidRPr="00F132DD">
        <w:rPr>
          <w:rStyle w:val="Subst"/>
          <w:bCs/>
          <w:iCs/>
        </w:rPr>
        <w:t xml:space="preserve"> Нет</w:t>
      </w:r>
    </w:p>
    <w:p w:rsidR="00C476CB" w:rsidRDefault="00C476CB" w:rsidP="00D10DE3">
      <w:pPr>
        <w:ind w:left="600"/>
        <w:rPr>
          <w:bCs/>
          <w:iCs/>
        </w:rPr>
      </w:pPr>
    </w:p>
    <w:p w:rsidR="00D10DE3" w:rsidRPr="008B236A" w:rsidRDefault="00D10DE3" w:rsidP="00D10DE3">
      <w:pPr>
        <w:ind w:left="600"/>
        <w:rPr>
          <w:bCs/>
          <w:iCs/>
        </w:rPr>
      </w:pPr>
      <w:r w:rsidRPr="008B236A">
        <w:rPr>
          <w:bCs/>
          <w:iCs/>
        </w:rPr>
        <w:t>10 % от общего размера заемных средств</w:t>
      </w:r>
    </w:p>
    <w:p w:rsidR="00D10DE3" w:rsidRPr="008B236A" w:rsidRDefault="00D10DE3" w:rsidP="00D10DE3">
      <w:pPr>
        <w:ind w:left="600"/>
      </w:pPr>
    </w:p>
    <w:p w:rsidR="00D10DE3" w:rsidRPr="008B236A" w:rsidRDefault="00D10DE3" w:rsidP="00D10DE3">
      <w:pPr>
        <w:numPr>
          <w:ilvl w:val="0"/>
          <w:numId w:val="7"/>
        </w:numPr>
        <w:jc w:val="both"/>
      </w:pPr>
      <w:r w:rsidRPr="008B236A">
        <w:t>Полное фирменное наименование:</w:t>
      </w:r>
      <w:r w:rsidRPr="008B236A">
        <w:rPr>
          <w:rStyle w:val="Subst"/>
        </w:rPr>
        <w:t xml:space="preserve"> Закрытое акционерное общество "СиМ-Трейд"</w:t>
      </w:r>
    </w:p>
    <w:p w:rsidR="00D10DE3" w:rsidRPr="008B236A" w:rsidRDefault="00D10DE3" w:rsidP="00D10DE3">
      <w:pPr>
        <w:ind w:left="600"/>
        <w:jc w:val="both"/>
      </w:pPr>
      <w:r w:rsidRPr="008B236A">
        <w:t>Сокращенное фирменное наименование:</w:t>
      </w:r>
      <w:r w:rsidRPr="008B236A">
        <w:rPr>
          <w:rStyle w:val="Subst"/>
        </w:rPr>
        <w:t xml:space="preserve"> ЗАО "СиМ-Трейд"</w:t>
      </w:r>
    </w:p>
    <w:p w:rsidR="00D10DE3" w:rsidRPr="008B236A" w:rsidRDefault="00D10DE3" w:rsidP="00D10DE3">
      <w:pPr>
        <w:ind w:left="600"/>
        <w:jc w:val="both"/>
      </w:pPr>
      <w:r w:rsidRPr="008B236A">
        <w:t>Место нахождения:</w:t>
      </w:r>
      <w:r w:rsidRPr="008B236A">
        <w:rPr>
          <w:rStyle w:val="Subst"/>
        </w:rPr>
        <w:t xml:space="preserve"> 109033, г. Москва, ул. Золоторожский вал, д. 11, корп. 7</w:t>
      </w:r>
    </w:p>
    <w:p w:rsidR="00D10DE3" w:rsidRPr="008B236A" w:rsidRDefault="00D10DE3" w:rsidP="00D10DE3">
      <w:pPr>
        <w:ind w:left="600"/>
        <w:jc w:val="both"/>
      </w:pPr>
      <w:r w:rsidRPr="008B236A">
        <w:t>ИНН:</w:t>
      </w:r>
      <w:r w:rsidRPr="008B236A">
        <w:rPr>
          <w:rStyle w:val="Subst"/>
        </w:rPr>
        <w:t xml:space="preserve"> 7722248821</w:t>
      </w:r>
    </w:p>
    <w:p w:rsidR="00D10DE3" w:rsidRPr="008B236A" w:rsidRDefault="00D10DE3" w:rsidP="00D10DE3">
      <w:pPr>
        <w:ind w:left="600"/>
        <w:jc w:val="both"/>
      </w:pPr>
      <w:r w:rsidRPr="008B236A">
        <w:t>ОГРН:</w:t>
      </w:r>
      <w:r w:rsidRPr="008B236A">
        <w:rPr>
          <w:rStyle w:val="Subst"/>
        </w:rPr>
        <w:t xml:space="preserve"> 1027739388731</w:t>
      </w:r>
    </w:p>
    <w:p w:rsidR="00D10DE3" w:rsidRPr="008B236A" w:rsidRDefault="00D10DE3" w:rsidP="00D10DE3">
      <w:pPr>
        <w:ind w:left="600"/>
        <w:jc w:val="both"/>
      </w:pPr>
      <w:r w:rsidRPr="008B236A">
        <w:t>Сумма задолженности:</w:t>
      </w:r>
      <w:r w:rsidRPr="008B236A">
        <w:rPr>
          <w:rStyle w:val="Subst"/>
        </w:rPr>
        <w:t xml:space="preserve"> </w:t>
      </w:r>
      <w:r>
        <w:rPr>
          <w:rStyle w:val="Subst"/>
        </w:rPr>
        <w:t>55 139 149,07 руб., в т.ч. 34 000 000 руб. – сумма основного долга, 21 139 140,07 руб. – сумма начисленных процентов</w:t>
      </w:r>
    </w:p>
    <w:p w:rsidR="00D10DE3" w:rsidRPr="008B236A" w:rsidRDefault="00D10DE3" w:rsidP="00D10DE3">
      <w:pPr>
        <w:ind w:left="600"/>
        <w:jc w:val="both"/>
      </w:pPr>
      <w:r w:rsidRPr="008B236A">
        <w:t>Размер и условия просроченной задолженности (процентная ставка, штрафные санкции, пени):</w:t>
      </w:r>
      <w:r w:rsidRPr="008B236A">
        <w:br/>
      </w:r>
      <w:r w:rsidRPr="008B236A">
        <w:rPr>
          <w:rStyle w:val="Subst"/>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10DE3" w:rsidRPr="008B236A" w:rsidRDefault="00D10DE3" w:rsidP="00D10DE3">
      <w:pPr>
        <w:ind w:left="600"/>
        <w:jc w:val="both"/>
      </w:pPr>
      <w:r w:rsidRPr="008B236A">
        <w:t>Кредитор является аффилированным лицом эмитента:</w:t>
      </w:r>
      <w:r w:rsidRPr="008B236A">
        <w:rPr>
          <w:rStyle w:val="Subst"/>
        </w:rPr>
        <w:t xml:space="preserve"> Нет</w:t>
      </w:r>
    </w:p>
    <w:p w:rsidR="00D10DE3" w:rsidRPr="008B236A" w:rsidRDefault="00D10DE3" w:rsidP="00D10DE3">
      <w:pPr>
        <w:ind w:left="600"/>
        <w:jc w:val="both"/>
      </w:pPr>
    </w:p>
    <w:p w:rsidR="00D10DE3" w:rsidRPr="008B236A" w:rsidRDefault="00D10DE3" w:rsidP="00D10DE3">
      <w:pPr>
        <w:numPr>
          <w:ilvl w:val="0"/>
          <w:numId w:val="7"/>
        </w:numPr>
        <w:jc w:val="both"/>
      </w:pPr>
      <w:r w:rsidRPr="008B236A">
        <w:lastRenderedPageBreak/>
        <w:t>Полное фирменное наименование:</w:t>
      </w:r>
      <w:r w:rsidRPr="008B236A">
        <w:rPr>
          <w:rStyle w:val="Subst"/>
        </w:rPr>
        <w:t xml:space="preserve"> Закрытое акционерное общество "Инсервис-СиМ"</w:t>
      </w:r>
    </w:p>
    <w:p w:rsidR="00D10DE3" w:rsidRPr="008B236A" w:rsidRDefault="00D10DE3" w:rsidP="00D10DE3">
      <w:pPr>
        <w:ind w:left="600"/>
        <w:jc w:val="both"/>
      </w:pPr>
      <w:r w:rsidRPr="008B236A">
        <w:t>Сокращенное фирменное наименование:</w:t>
      </w:r>
      <w:r w:rsidRPr="008B236A">
        <w:rPr>
          <w:rStyle w:val="Subst"/>
        </w:rPr>
        <w:t xml:space="preserve"> ЗАО "Инсервис - СиМ"</w:t>
      </w:r>
    </w:p>
    <w:p w:rsidR="00D10DE3" w:rsidRPr="008B236A" w:rsidRDefault="00D10DE3" w:rsidP="00D10DE3">
      <w:pPr>
        <w:ind w:left="600"/>
        <w:jc w:val="both"/>
      </w:pPr>
      <w:r w:rsidRPr="008B236A">
        <w:t>Место нахождения:</w:t>
      </w:r>
      <w:r w:rsidRPr="008B236A">
        <w:rPr>
          <w:rStyle w:val="Subst"/>
        </w:rPr>
        <w:t xml:space="preserve"> 109033, г. Москва, ул. Золоторожский вал, д. 11, корпус 9</w:t>
      </w:r>
    </w:p>
    <w:p w:rsidR="00D10DE3" w:rsidRPr="008B236A" w:rsidRDefault="00D10DE3" w:rsidP="00D10DE3">
      <w:pPr>
        <w:ind w:left="600"/>
        <w:jc w:val="both"/>
      </w:pPr>
      <w:r w:rsidRPr="008B236A">
        <w:t>ИНН:</w:t>
      </w:r>
      <w:r w:rsidRPr="008B236A">
        <w:rPr>
          <w:rStyle w:val="Subst"/>
        </w:rPr>
        <w:t xml:space="preserve"> 7704138311</w:t>
      </w:r>
    </w:p>
    <w:p w:rsidR="00D10DE3" w:rsidRPr="008B236A" w:rsidRDefault="00D10DE3" w:rsidP="00D10DE3">
      <w:pPr>
        <w:ind w:left="600"/>
        <w:jc w:val="both"/>
      </w:pPr>
      <w:r w:rsidRPr="008B236A">
        <w:t>ОГРН:</w:t>
      </w:r>
      <w:r w:rsidRPr="008B236A">
        <w:rPr>
          <w:rStyle w:val="Subst"/>
        </w:rPr>
        <w:t xml:space="preserve"> 1027700219304</w:t>
      </w:r>
    </w:p>
    <w:p w:rsidR="00D10DE3" w:rsidRPr="008B236A" w:rsidRDefault="00D10DE3" w:rsidP="00D10DE3">
      <w:pPr>
        <w:ind w:left="600"/>
        <w:jc w:val="both"/>
      </w:pPr>
      <w:r w:rsidRPr="008B236A">
        <w:t>Сумма задолженности:</w:t>
      </w:r>
      <w:r w:rsidRPr="008B236A">
        <w:rPr>
          <w:rStyle w:val="Subst"/>
        </w:rPr>
        <w:t xml:space="preserve"> </w:t>
      </w:r>
      <w:r w:rsidR="004C5761">
        <w:rPr>
          <w:rStyle w:val="Subst"/>
        </w:rPr>
        <w:t>48 660 475,70</w:t>
      </w:r>
      <w:r w:rsidRPr="008B236A">
        <w:rPr>
          <w:rStyle w:val="Subst"/>
        </w:rPr>
        <w:t xml:space="preserve"> руб.</w:t>
      </w:r>
      <w:r w:rsidR="004C5761">
        <w:rPr>
          <w:rStyle w:val="Subst"/>
        </w:rPr>
        <w:t>, в т.ч. 30 850 000 руб. – сумма основного долга, 17 810 475,70 руб. – сумма начисленных процентов</w:t>
      </w:r>
    </w:p>
    <w:p w:rsidR="00D10DE3" w:rsidRPr="008B236A" w:rsidRDefault="00D10DE3" w:rsidP="00D10DE3">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10DE3" w:rsidRPr="008B236A" w:rsidRDefault="00D10DE3" w:rsidP="00D10DE3">
      <w:pPr>
        <w:ind w:left="600"/>
        <w:jc w:val="both"/>
      </w:pPr>
      <w:r w:rsidRPr="008B236A">
        <w:t>Кредитор является аффилированным лицом эмитента:</w:t>
      </w:r>
      <w:r w:rsidRPr="008B236A">
        <w:rPr>
          <w:rStyle w:val="Subst"/>
        </w:rPr>
        <w:t xml:space="preserve"> Нет</w:t>
      </w:r>
    </w:p>
    <w:p w:rsidR="00D10DE3" w:rsidRPr="008B236A" w:rsidRDefault="00D10DE3" w:rsidP="00D10DE3">
      <w:pPr>
        <w:ind w:left="600"/>
        <w:jc w:val="both"/>
      </w:pPr>
    </w:p>
    <w:p w:rsidR="00D10DE3" w:rsidRPr="008B236A" w:rsidRDefault="00D10DE3" w:rsidP="00D10DE3">
      <w:pPr>
        <w:numPr>
          <w:ilvl w:val="0"/>
          <w:numId w:val="7"/>
        </w:numPr>
        <w:jc w:val="both"/>
      </w:pPr>
      <w:r w:rsidRPr="008B236A">
        <w:t>Полное фирменное наименование:</w:t>
      </w:r>
      <w:r w:rsidRPr="008B236A">
        <w:rPr>
          <w:rStyle w:val="Subst"/>
        </w:rPr>
        <w:t xml:space="preserve"> Общество с ограниченной ответственностью "Лофт Квартал Центр"</w:t>
      </w:r>
    </w:p>
    <w:p w:rsidR="00D10DE3" w:rsidRPr="008B236A" w:rsidRDefault="00D10DE3" w:rsidP="00D10DE3">
      <w:pPr>
        <w:ind w:left="600"/>
        <w:jc w:val="both"/>
      </w:pPr>
      <w:r w:rsidRPr="008B236A">
        <w:t>Сокращенное фирменное наименование:</w:t>
      </w:r>
      <w:r w:rsidRPr="008B236A">
        <w:rPr>
          <w:rStyle w:val="Subst"/>
        </w:rPr>
        <w:t xml:space="preserve"> ООО "ЛКЦ"</w:t>
      </w:r>
    </w:p>
    <w:p w:rsidR="00D10DE3" w:rsidRPr="008B236A" w:rsidRDefault="00D10DE3" w:rsidP="00D10DE3">
      <w:pPr>
        <w:ind w:left="600"/>
        <w:jc w:val="both"/>
      </w:pPr>
      <w:r w:rsidRPr="008B236A">
        <w:t>Место нахождения:</w:t>
      </w:r>
      <w:r w:rsidRPr="008B236A">
        <w:rPr>
          <w:rStyle w:val="Subst"/>
        </w:rPr>
        <w:t xml:space="preserve"> 119002, г. Москва, пер. М. Власьевский, д. 14/23, стр. 2</w:t>
      </w:r>
    </w:p>
    <w:p w:rsidR="00D10DE3" w:rsidRPr="008B236A" w:rsidRDefault="00D10DE3" w:rsidP="00D10DE3">
      <w:pPr>
        <w:ind w:left="600"/>
        <w:jc w:val="both"/>
      </w:pPr>
      <w:r w:rsidRPr="008B236A">
        <w:t>ИНН:</w:t>
      </w:r>
      <w:r w:rsidRPr="008B236A">
        <w:rPr>
          <w:rStyle w:val="Subst"/>
        </w:rPr>
        <w:t xml:space="preserve"> 7704820972</w:t>
      </w:r>
    </w:p>
    <w:p w:rsidR="00D10DE3" w:rsidRPr="008B236A" w:rsidRDefault="00D10DE3" w:rsidP="00D10DE3">
      <w:pPr>
        <w:ind w:left="600"/>
        <w:jc w:val="both"/>
      </w:pPr>
      <w:r w:rsidRPr="008B236A">
        <w:t>ОГРН:</w:t>
      </w:r>
      <w:r w:rsidRPr="008B236A">
        <w:rPr>
          <w:rStyle w:val="Subst"/>
        </w:rPr>
        <w:t xml:space="preserve"> 1127747142588</w:t>
      </w:r>
    </w:p>
    <w:p w:rsidR="00D10DE3" w:rsidRPr="008B236A" w:rsidRDefault="00D10DE3" w:rsidP="00D10DE3">
      <w:pPr>
        <w:ind w:left="600"/>
        <w:jc w:val="both"/>
      </w:pPr>
      <w:r w:rsidRPr="008B236A">
        <w:t>Сумма задолженности:</w:t>
      </w:r>
      <w:r w:rsidRPr="008B236A">
        <w:rPr>
          <w:rStyle w:val="Subst"/>
        </w:rPr>
        <w:t xml:space="preserve"> </w:t>
      </w:r>
      <w:r w:rsidR="004C5761">
        <w:rPr>
          <w:rStyle w:val="Subst"/>
        </w:rPr>
        <w:t xml:space="preserve">318 819 103,18 </w:t>
      </w:r>
      <w:r w:rsidRPr="008B236A">
        <w:rPr>
          <w:rStyle w:val="Subst"/>
        </w:rPr>
        <w:t xml:space="preserve"> руб.</w:t>
      </w:r>
    </w:p>
    <w:p w:rsidR="00D10DE3" w:rsidRPr="008B236A" w:rsidRDefault="00D10DE3" w:rsidP="00D10DE3">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10DE3" w:rsidRPr="008B236A" w:rsidRDefault="00D10DE3" w:rsidP="00D10DE3">
      <w:pPr>
        <w:ind w:left="600"/>
        <w:jc w:val="both"/>
      </w:pPr>
      <w:r w:rsidRPr="008B236A">
        <w:t>Кредитор является аффилированным лицом эмитента:</w:t>
      </w:r>
      <w:r w:rsidRPr="008B236A">
        <w:rPr>
          <w:rStyle w:val="Subst"/>
        </w:rPr>
        <w:t xml:space="preserve"> Нет</w:t>
      </w:r>
    </w:p>
    <w:p w:rsidR="00D10DE3" w:rsidRPr="008B236A" w:rsidRDefault="00D10DE3" w:rsidP="00D10DE3">
      <w:pPr>
        <w:ind w:left="600"/>
        <w:jc w:val="both"/>
      </w:pPr>
    </w:p>
    <w:p w:rsidR="00D10DE3" w:rsidRPr="008B236A" w:rsidRDefault="00D10DE3" w:rsidP="00D10DE3">
      <w:pPr>
        <w:numPr>
          <w:ilvl w:val="0"/>
          <w:numId w:val="7"/>
        </w:numPr>
        <w:jc w:val="both"/>
      </w:pPr>
      <w:r w:rsidRPr="008B236A">
        <w:t>Полное фирменное наименование:</w:t>
      </w:r>
      <w:r w:rsidRPr="008B236A">
        <w:rPr>
          <w:rStyle w:val="Subst"/>
        </w:rPr>
        <w:t xml:space="preserve"> ОБЩЕСТВО С ОГРАНИЧЕННОЙ ОТВЕТСТВЕННОСТЬЮ «МЕТА СТ» (реорганизовано в результате преобразования из ЗАО «Мета СТ»)</w:t>
      </w:r>
    </w:p>
    <w:p w:rsidR="00D10DE3" w:rsidRPr="008B236A" w:rsidRDefault="00D10DE3" w:rsidP="00D10DE3">
      <w:pPr>
        <w:ind w:left="600"/>
        <w:jc w:val="both"/>
      </w:pPr>
      <w:r w:rsidRPr="008B236A">
        <w:t>Сокращенное фирменное наименование:</w:t>
      </w:r>
      <w:r w:rsidRPr="008B236A">
        <w:rPr>
          <w:rStyle w:val="Subst"/>
        </w:rPr>
        <w:t xml:space="preserve"> ООО "МЕТА СТ"</w:t>
      </w:r>
    </w:p>
    <w:p w:rsidR="00D10DE3" w:rsidRPr="008B236A" w:rsidRDefault="00D10DE3" w:rsidP="00D10DE3">
      <w:pPr>
        <w:ind w:left="600"/>
        <w:jc w:val="both"/>
      </w:pPr>
      <w:r w:rsidRPr="008B236A">
        <w:t>Место нахождения:</w:t>
      </w:r>
      <w:r w:rsidRPr="008B236A">
        <w:rPr>
          <w:rStyle w:val="Subst"/>
        </w:rPr>
        <w:t xml:space="preserve"> 111033, г. Москва. ул. Золоторожский вал, д. 11</w:t>
      </w:r>
    </w:p>
    <w:p w:rsidR="00D10DE3" w:rsidRPr="008B236A" w:rsidRDefault="00D10DE3" w:rsidP="00D10DE3">
      <w:pPr>
        <w:ind w:left="600"/>
        <w:jc w:val="both"/>
      </w:pPr>
      <w:r w:rsidRPr="008B236A">
        <w:t>ИНН:</w:t>
      </w:r>
      <w:r w:rsidRPr="008B236A">
        <w:rPr>
          <w:rStyle w:val="Subst"/>
        </w:rPr>
        <w:t xml:space="preserve"> 7722864059</w:t>
      </w:r>
    </w:p>
    <w:p w:rsidR="00D10DE3" w:rsidRPr="008B236A" w:rsidRDefault="00D10DE3" w:rsidP="00D10DE3">
      <w:pPr>
        <w:ind w:left="600"/>
        <w:jc w:val="both"/>
      </w:pPr>
      <w:r w:rsidRPr="008B236A">
        <w:t>ОГРН:</w:t>
      </w:r>
      <w:r w:rsidRPr="008B236A">
        <w:rPr>
          <w:rStyle w:val="Subst"/>
        </w:rPr>
        <w:t xml:space="preserve"> 5147746384660</w:t>
      </w:r>
    </w:p>
    <w:p w:rsidR="00D10DE3" w:rsidRPr="008B236A" w:rsidRDefault="00D10DE3" w:rsidP="00D10DE3">
      <w:pPr>
        <w:ind w:left="600"/>
        <w:jc w:val="both"/>
      </w:pPr>
      <w:r w:rsidRPr="008B236A">
        <w:t>Сумма задолженности:</w:t>
      </w:r>
      <w:r w:rsidRPr="008B236A">
        <w:rPr>
          <w:rStyle w:val="Subst"/>
        </w:rPr>
        <w:t xml:space="preserve"> </w:t>
      </w:r>
      <w:r w:rsidR="00E1038F">
        <w:rPr>
          <w:rStyle w:val="Subst"/>
        </w:rPr>
        <w:t>302 946 673,22</w:t>
      </w:r>
      <w:r w:rsidRPr="008B236A">
        <w:rPr>
          <w:rStyle w:val="Subst"/>
        </w:rPr>
        <w:t xml:space="preserve"> руб.</w:t>
      </w:r>
    </w:p>
    <w:p w:rsidR="00D10DE3" w:rsidRPr="008B236A" w:rsidRDefault="00D10DE3" w:rsidP="00D10DE3">
      <w:pPr>
        <w:ind w:left="600"/>
        <w:jc w:val="both"/>
        <w:rPr>
          <w:rStyle w:val="Subst"/>
        </w:rPr>
      </w:pPr>
      <w:r w:rsidRPr="008B236A">
        <w:t>Размер и условия просроченной задолженности (процентная ставка, штрафные санкции, пени):</w:t>
      </w:r>
      <w:r>
        <w:rPr>
          <w:b/>
        </w:rPr>
        <w:t xml:space="preserve"> </w:t>
      </w:r>
      <w:r w:rsidRPr="008B236A">
        <w:rPr>
          <w:rStyle w:val="Subst"/>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10DE3" w:rsidRPr="008B236A" w:rsidRDefault="00D10DE3" w:rsidP="00D10DE3">
      <w:pPr>
        <w:ind w:left="600"/>
        <w:jc w:val="both"/>
      </w:pPr>
      <w:r w:rsidRPr="008B236A">
        <w:t>Кредитор является аффилированным лицом эмитента:</w:t>
      </w:r>
      <w:r w:rsidRPr="008B236A">
        <w:rPr>
          <w:rStyle w:val="Subst"/>
        </w:rPr>
        <w:t xml:space="preserve"> Нет</w:t>
      </w:r>
    </w:p>
    <w:p w:rsidR="00D10DE3" w:rsidRPr="008B236A" w:rsidRDefault="00D10DE3" w:rsidP="00D10DE3">
      <w:pPr>
        <w:ind w:left="600"/>
        <w:jc w:val="both"/>
      </w:pPr>
    </w:p>
    <w:p w:rsidR="00D10DE3" w:rsidRPr="008B236A" w:rsidRDefault="00D10DE3" w:rsidP="00D10DE3">
      <w:pPr>
        <w:numPr>
          <w:ilvl w:val="0"/>
          <w:numId w:val="7"/>
        </w:numPr>
        <w:jc w:val="both"/>
      </w:pPr>
      <w:r w:rsidRPr="008B236A">
        <w:t>Полное фирменное наименование:</w:t>
      </w:r>
      <w:r w:rsidRPr="008B236A">
        <w:rPr>
          <w:rStyle w:val="Subst"/>
        </w:rPr>
        <w:t xml:space="preserve"> Акционерное общество «Мегаполис МСК» (ранее ЗАО «Мегаполис МСК»)</w:t>
      </w:r>
    </w:p>
    <w:p w:rsidR="00D10DE3" w:rsidRPr="008B236A" w:rsidRDefault="00D10DE3" w:rsidP="00D10DE3">
      <w:pPr>
        <w:ind w:left="600"/>
        <w:jc w:val="both"/>
      </w:pPr>
      <w:r w:rsidRPr="008B236A">
        <w:t>Сокращенное фирменное наименование:</w:t>
      </w:r>
      <w:r w:rsidRPr="008B236A">
        <w:rPr>
          <w:rStyle w:val="Subst"/>
        </w:rPr>
        <w:t xml:space="preserve"> АО "Мегаполис МСК"</w:t>
      </w:r>
    </w:p>
    <w:p w:rsidR="00D10DE3" w:rsidRPr="008B236A" w:rsidRDefault="00D10DE3" w:rsidP="00D10DE3">
      <w:pPr>
        <w:ind w:left="600"/>
        <w:jc w:val="both"/>
      </w:pPr>
      <w:r w:rsidRPr="008B236A">
        <w:t>Место нахождения:</w:t>
      </w:r>
      <w:r w:rsidRPr="008B236A">
        <w:rPr>
          <w:rStyle w:val="Subst"/>
        </w:rPr>
        <w:t xml:space="preserve"> 119331, г. Москва, проспект Вернадского, д. 29, офис 5</w:t>
      </w:r>
    </w:p>
    <w:p w:rsidR="00D10DE3" w:rsidRPr="008B236A" w:rsidRDefault="00D10DE3" w:rsidP="00D10DE3">
      <w:pPr>
        <w:ind w:left="600"/>
        <w:jc w:val="both"/>
      </w:pPr>
      <w:r w:rsidRPr="008B236A">
        <w:t>ИНН:</w:t>
      </w:r>
      <w:r w:rsidRPr="008B236A">
        <w:rPr>
          <w:rStyle w:val="Subst"/>
        </w:rPr>
        <w:t xml:space="preserve"> 7701991313</w:t>
      </w:r>
    </w:p>
    <w:p w:rsidR="00D10DE3" w:rsidRPr="008B236A" w:rsidRDefault="00D10DE3" w:rsidP="00D10DE3">
      <w:pPr>
        <w:ind w:left="600"/>
        <w:jc w:val="both"/>
      </w:pPr>
      <w:r w:rsidRPr="008B236A">
        <w:t>ОГРН:</w:t>
      </w:r>
      <w:r w:rsidRPr="008B236A">
        <w:rPr>
          <w:rStyle w:val="Subst"/>
        </w:rPr>
        <w:t xml:space="preserve"> 1137746206344</w:t>
      </w:r>
    </w:p>
    <w:p w:rsidR="00D10DE3" w:rsidRPr="008B236A" w:rsidRDefault="00D10DE3" w:rsidP="00D10DE3">
      <w:pPr>
        <w:ind w:left="600"/>
        <w:jc w:val="both"/>
      </w:pPr>
      <w:r w:rsidRPr="008B236A">
        <w:t>Сумма задолженности:</w:t>
      </w:r>
      <w:r w:rsidRPr="008B236A">
        <w:rPr>
          <w:rStyle w:val="Subst"/>
        </w:rPr>
        <w:t xml:space="preserve"> </w:t>
      </w:r>
      <w:r w:rsidR="00E1038F">
        <w:rPr>
          <w:rStyle w:val="Subst"/>
        </w:rPr>
        <w:t>309 422 938,32</w:t>
      </w:r>
      <w:r w:rsidRPr="008B236A">
        <w:rPr>
          <w:rStyle w:val="Subst"/>
        </w:rPr>
        <w:t xml:space="preserve"> руб.</w:t>
      </w:r>
    </w:p>
    <w:p w:rsidR="00D10DE3" w:rsidRPr="008B236A" w:rsidRDefault="00D10DE3" w:rsidP="00D10DE3">
      <w:pPr>
        <w:ind w:left="600"/>
        <w:jc w:val="both"/>
        <w:rPr>
          <w:rStyle w:val="Subst"/>
        </w:rPr>
      </w:pPr>
      <w:r w:rsidRPr="008B236A">
        <w:t>Размер и условия просроченной задолженности (процентная ставка, штрафные санкции, пени):</w:t>
      </w:r>
      <w:r>
        <w:t xml:space="preserve"> </w:t>
      </w:r>
      <w:r w:rsidRPr="008B236A">
        <w:br/>
      </w:r>
      <w:r w:rsidRPr="008B236A">
        <w:rPr>
          <w:rStyle w:val="Subst"/>
        </w:rPr>
        <w:t>задолженность не просрочена, поскольку урегулирована мировым соглашением от 06.10.2014 г, утвержденного Арбитражным судом г. Москвы 13.11.2014 г. по делу А40-99972/2013</w:t>
      </w:r>
    </w:p>
    <w:p w:rsidR="00D10DE3" w:rsidRPr="008B236A" w:rsidRDefault="00D10DE3" w:rsidP="00D10DE3">
      <w:pPr>
        <w:ind w:left="600"/>
        <w:jc w:val="both"/>
      </w:pPr>
      <w:r w:rsidRPr="008B236A">
        <w:t>Кредитор является аффилированным лицом эмитента:</w:t>
      </w:r>
      <w:r w:rsidRPr="008B236A">
        <w:rPr>
          <w:rStyle w:val="Subst"/>
        </w:rPr>
        <w:t xml:space="preserve"> Нет</w:t>
      </w:r>
    </w:p>
    <w:p w:rsidR="00D10DE3" w:rsidRPr="008B236A" w:rsidRDefault="00D10DE3" w:rsidP="00D10DE3">
      <w:pPr>
        <w:ind w:left="600"/>
        <w:jc w:val="both"/>
      </w:pPr>
    </w:p>
    <w:p w:rsidR="00D10DE3" w:rsidRPr="008B236A" w:rsidRDefault="00D10DE3" w:rsidP="00D10DE3">
      <w:pPr>
        <w:numPr>
          <w:ilvl w:val="0"/>
          <w:numId w:val="7"/>
        </w:numPr>
        <w:jc w:val="both"/>
      </w:pPr>
      <w:r w:rsidRPr="008B236A">
        <w:t>Полное фирменное наименование:</w:t>
      </w:r>
      <w:r w:rsidRPr="008B236A">
        <w:rPr>
          <w:rStyle w:val="Subst"/>
        </w:rPr>
        <w:t xml:space="preserve"> Общество с ограниченной ответственностью "Белеран"</w:t>
      </w:r>
    </w:p>
    <w:p w:rsidR="00D10DE3" w:rsidRPr="008B236A" w:rsidRDefault="00D10DE3" w:rsidP="00D10DE3">
      <w:pPr>
        <w:ind w:left="600"/>
        <w:jc w:val="both"/>
      </w:pPr>
      <w:r w:rsidRPr="008B236A">
        <w:t>Сокращенное фирменное наименование:</w:t>
      </w:r>
      <w:r w:rsidRPr="008B236A">
        <w:rPr>
          <w:rStyle w:val="Subst"/>
        </w:rPr>
        <w:t xml:space="preserve"> ООО "Белеран"</w:t>
      </w:r>
    </w:p>
    <w:p w:rsidR="00D10DE3" w:rsidRPr="008B236A" w:rsidRDefault="00D10DE3" w:rsidP="00D10DE3">
      <w:pPr>
        <w:ind w:left="600"/>
        <w:jc w:val="both"/>
      </w:pPr>
      <w:r w:rsidRPr="008B236A">
        <w:t>Место нахождения:</w:t>
      </w:r>
      <w:r w:rsidRPr="008B236A">
        <w:rPr>
          <w:rStyle w:val="Subst"/>
        </w:rPr>
        <w:t xml:space="preserve"> 119590, г. Москва, ул. Мосфильмовская, д. 70</w:t>
      </w:r>
    </w:p>
    <w:p w:rsidR="00D10DE3" w:rsidRPr="008B236A" w:rsidRDefault="00D10DE3" w:rsidP="00D10DE3">
      <w:pPr>
        <w:ind w:left="600"/>
        <w:jc w:val="both"/>
      </w:pPr>
      <w:r w:rsidRPr="008B236A">
        <w:lastRenderedPageBreak/>
        <w:t>ИНН:</w:t>
      </w:r>
      <w:r w:rsidRPr="008B236A">
        <w:rPr>
          <w:rStyle w:val="Subst"/>
        </w:rPr>
        <w:t xml:space="preserve"> 7703275700</w:t>
      </w:r>
    </w:p>
    <w:p w:rsidR="00D10DE3" w:rsidRPr="008B236A" w:rsidRDefault="00D10DE3" w:rsidP="00D10DE3">
      <w:pPr>
        <w:ind w:left="600"/>
        <w:jc w:val="both"/>
      </w:pPr>
      <w:r w:rsidRPr="008B236A">
        <w:t>ОГРН:</w:t>
      </w:r>
      <w:r w:rsidRPr="008B236A">
        <w:rPr>
          <w:rStyle w:val="Subst"/>
        </w:rPr>
        <w:t xml:space="preserve"> 1027700544827</w:t>
      </w:r>
    </w:p>
    <w:p w:rsidR="00D10DE3" w:rsidRPr="008B236A" w:rsidRDefault="00D10DE3" w:rsidP="00D10DE3">
      <w:pPr>
        <w:ind w:left="600"/>
        <w:jc w:val="both"/>
      </w:pPr>
      <w:r w:rsidRPr="00E1038F">
        <w:t>Сумма задолженности:</w:t>
      </w:r>
      <w:r w:rsidRPr="00E1038F">
        <w:rPr>
          <w:rStyle w:val="Subst"/>
        </w:rPr>
        <w:t xml:space="preserve"> </w:t>
      </w:r>
      <w:r w:rsidR="00E1038F">
        <w:rPr>
          <w:rStyle w:val="Subst"/>
        </w:rPr>
        <w:t>1 094 138 273,61</w:t>
      </w:r>
      <w:r w:rsidRPr="00E1038F">
        <w:rPr>
          <w:rStyle w:val="Subst"/>
        </w:rPr>
        <w:t xml:space="preserve"> руб.</w:t>
      </w:r>
      <w:r w:rsidR="00E1038F" w:rsidRPr="00E1038F">
        <w:rPr>
          <w:rStyle w:val="Subst"/>
        </w:rPr>
        <w:t xml:space="preserve">, в т.ч. </w:t>
      </w:r>
      <w:r w:rsidR="00E1038F">
        <w:rPr>
          <w:rStyle w:val="Subst"/>
        </w:rPr>
        <w:t>1 019 689 086,17</w:t>
      </w:r>
      <w:r w:rsidR="00E1038F" w:rsidRPr="00E1038F">
        <w:rPr>
          <w:rStyle w:val="Subst"/>
        </w:rPr>
        <w:t xml:space="preserve"> руб. – сумма основного долга,</w:t>
      </w:r>
      <w:r w:rsidR="00E1038F">
        <w:rPr>
          <w:rStyle w:val="Subst"/>
        </w:rPr>
        <w:t xml:space="preserve"> 74 449 187,44  руб. – сумма начисленных процентов</w:t>
      </w:r>
    </w:p>
    <w:p w:rsidR="00D10DE3" w:rsidRPr="008B236A" w:rsidRDefault="00D10DE3" w:rsidP="00D10DE3">
      <w:pPr>
        <w:ind w:left="600"/>
        <w:jc w:val="both"/>
      </w:pPr>
      <w:r w:rsidRPr="008B236A">
        <w:t>Размер и условия просроченной задолженности (процентная ставка, штрафные санкции, пени):</w:t>
      </w:r>
      <w:r>
        <w:rPr>
          <w:b/>
        </w:rPr>
        <w:t xml:space="preserve"> </w:t>
      </w:r>
      <w:r w:rsidRPr="008B236A">
        <w:rPr>
          <w:rStyle w:val="Subst"/>
        </w:rPr>
        <w:t>задолженность не просрочена</w:t>
      </w:r>
    </w:p>
    <w:p w:rsidR="00D10DE3" w:rsidRPr="008B236A" w:rsidRDefault="00D10DE3" w:rsidP="00D10DE3">
      <w:pPr>
        <w:ind w:left="600"/>
        <w:jc w:val="both"/>
        <w:rPr>
          <w:rStyle w:val="Subst"/>
        </w:rPr>
      </w:pPr>
      <w:r w:rsidRPr="008B236A">
        <w:t>Кредитор является аффилированным лицом эмитента:</w:t>
      </w:r>
      <w:r w:rsidRPr="008B236A">
        <w:rPr>
          <w:rStyle w:val="Subst"/>
        </w:rPr>
        <w:t xml:space="preserve"> Нет</w:t>
      </w:r>
    </w:p>
    <w:p w:rsidR="007C1383" w:rsidRDefault="007C1383" w:rsidP="00060039">
      <w:pPr>
        <w:pStyle w:val="3"/>
      </w:pPr>
      <w:bookmarkStart w:id="46" w:name="_Toc450824670"/>
      <w:r>
        <w:t>2.3.2. Кредитная история эмитента</w:t>
      </w:r>
      <w:bookmarkEnd w:id="46"/>
    </w:p>
    <w:p w:rsidR="007C1383" w:rsidRDefault="007C1383" w:rsidP="00FC3B9E">
      <w:pPr>
        <w:ind w:left="200"/>
        <w:jc w:val="both"/>
      </w:pPr>
      <w:r>
        <w:t>Описывается исполнение эмитентом обязательств по действовавшим в течение последнего завершенного отчетного года и текущего года кредитным договорам и (или) договорам займа, в том числе заключенным путем выпуска и продажи облигаций, сумма основного долга по которым составляла пять и более процентов балансовой стоимости активов эмитента на дату окончания последнего завершенного отчетного периода, состоящего из 3, 6, 9 или 12 месяцев, предшествовавшего заключению соответствующего договора, а также иным кредитным договорам и (или) договорам займа, которые эмитент считает для себя существенными.</w:t>
      </w:r>
    </w:p>
    <w:p w:rsidR="007C1383" w:rsidRDefault="007C1383"/>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1. Заем, Договор займа № 8/3-244-2008 от 03.06.2008</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Департамент науки, промышленной политики и предпринимательства г. Москвы, 125009, г. Москва, Вознесенский пер., д. 22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88 300 000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88 300 000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2,75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C476CB">
            <w:r w:rsidRPr="005C3DBF">
              <w:t xml:space="preserve"> Общее число:1 шт. , размер просрочек в днях:</w:t>
            </w:r>
            <w:r w:rsidR="00C476CB" w:rsidRPr="005C3DBF">
              <w:t>930</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15.03.2013</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C476CB">
            <w:r w:rsidRPr="005C3DBF">
              <w:t xml:space="preserve"> </w:t>
            </w:r>
            <w:r w:rsidR="00C476CB" w:rsidRPr="005C3DBF">
              <w:t>31.03.2016</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2. Заем, Договор займа № 1903/13-1 от 19.03.2013,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"Лофт Квартал Центр", г. Москва, М. Власьевский пер.. д. 14/23, стр. 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100 000 000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Сумма основного долга на дату </w:t>
            </w:r>
            <w:r w:rsidRPr="005C3DBF">
              <w:lastRenderedPageBreak/>
              <w:t>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 xml:space="preserve">100 000 000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7,3</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14,85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26.05.2013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3. Заем, Договор займа № 0204/13-2 от 02.04.2013,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"Лофт Квартал Центр", г. Москва, М. Власьевский пер., д. 14/23, стр. 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100 000 000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100 000 000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7,3</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14,85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Pr>
                <w:rFonts w:eastAsia="SimSun"/>
                <w:lang w:eastAsia="zh-CN"/>
              </w:rPr>
              <w:t>08.06.2013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4. Заем, Договор займа № 0108/13-4 от 01.08.2013,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"Лофт Квартал Центр", г. Москва, М. Власьевский пер., д. 14/23, стр. 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Сумма основного долга на момент </w:t>
            </w:r>
            <w:r w:rsidRPr="005C3DBF">
              <w:lastRenderedPageBreak/>
              <w:t>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 xml:space="preserve">53 000 000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48 749 301,41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14,75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05.08.2014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5. Заем, Договор займа № 2705/12-13 от 27.05.2013,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"Лофт Квартал Центр", г. Москва, М. Власьевский пер., д. 14/23, стр. 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80 959 972,08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80 959 972,08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14,85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27.05.2014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6. Заем, Договор займа № МЕТА/СЕРП/040713 от 04.07.2013,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Наименование и место нахождения или </w:t>
            </w:r>
            <w:r w:rsidRPr="005C3DBF">
              <w:lastRenderedPageBreak/>
              <w:t>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 xml:space="preserve">Общество с ограниченной ответственностью "МЕТА СТ" (до </w:t>
            </w:r>
            <w:r w:rsidRPr="005C3DBF">
              <w:lastRenderedPageBreak/>
              <w:t>реорганизации Закрытое акционерное общество "Мета СТ"), г. Москва, Золоторожский вал, д. 11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56 497 213,14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56 497 213,14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12.07.2014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7. Заем, Договор займа от 14.08.2012 и договор цессии № 1 от 31.07.2013,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"Лофт Квартал Центр", г. Москва, М. Власьевский пер., д. 14/23, стр. 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1 839 880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7,9</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9,5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14.08.2013 (первоначальный) /13.07.2020 г.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10.12.2015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 xml:space="preserve">8. Заем, Договор займа № МЕТА/СЕРП/300713 от 30.07.2013, исполняемый на условиях мирового </w:t>
            </w:r>
            <w:r w:rsidRPr="005C3DBF">
              <w:rPr>
                <w:b/>
                <w:bCs/>
              </w:rPr>
              <w:lastRenderedPageBreak/>
              <w:t>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lastRenderedPageBreak/>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71 381 580,43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71 381 580,43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14,90</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31.07.2014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9. Заем, Договор займа № МЕТА/СЕРП/010813 от 01.08.2013,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133 000 000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119 943 178,65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14,90</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05.08.2014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Иные сведения об обязательстве, указываемые эмитентом по собственному </w:t>
            </w:r>
            <w:r w:rsidRPr="005C3DBF">
              <w:lastRenderedPageBreak/>
              <w:t>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10. Заем, Договор займа № МЕТА/СЕРП/100613 от 10.06.2013,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"МЕТА СТ" (до реорганизации Закрытое акционерное общество "Мета СТ"), г. Москва, Золоторожский вал, д. 11, стр.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72 976 270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72 976 270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18.06.2014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11. Заем, Договор займа № МЕГАПОЛИС/СЕРП/010813 от 01.08.2013, исполняемый на условиях мирового соглашения от 06.10.2014., утвержденного Арбитражным судом г. Москвы 13.11.2014 по делу А40-99972/2013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Акционерное общество "Мегаполис МСК" (ранее ЗАО "Мегаполис МСК"), г. Москва, пр-т Вернадского, д. 29, комн. 5</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345 000 000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521F4E" w:rsidP="00186FC9">
            <w:r w:rsidRPr="005C3DBF">
              <w:t>309 422 938,32</w:t>
            </w:r>
            <w:r w:rsidR="00FC3B9E" w:rsidRPr="005C3DBF">
              <w:t xml:space="preserve">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7</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05.08.2014 (первоначальный) /13.07.2020 (согласно мировому соглашению)</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0" w:type="auto"/>
        <w:tblLayout w:type="fixed"/>
        <w:tblCellMar>
          <w:left w:w="72" w:type="dxa"/>
          <w:right w:w="72" w:type="dxa"/>
        </w:tblCellMar>
        <w:tblLook w:val="0000" w:firstRow="0" w:lastRow="0" w:firstColumn="0" w:lastColumn="0" w:noHBand="0" w:noVBand="0"/>
      </w:tblPr>
      <w:tblGrid>
        <w:gridCol w:w="3732"/>
        <w:gridCol w:w="5520"/>
      </w:tblGrid>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12. Заем, Договор займа № БЕЛ/СЕРП/090913 от  09.09.2013; Доп. соглашение от 01.11.2013</w:t>
            </w:r>
          </w:p>
        </w:tc>
      </w:tr>
      <w:tr w:rsidR="00FC3B9E" w:rsidRPr="005C3DBF" w:rsidTr="00186FC9">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"Белеран", г. Москва, ул. Мосфильмовская, д. 70</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100 000 000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238 372 108,79 </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3</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12</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09.09.2016</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186FC9">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9252" w:type="dxa"/>
        <w:tblLayout w:type="fixed"/>
        <w:tblCellMar>
          <w:left w:w="72" w:type="dxa"/>
          <w:right w:w="72" w:type="dxa"/>
        </w:tblCellMar>
        <w:tblLook w:val="0000" w:firstRow="0" w:lastRow="0" w:firstColumn="0" w:lastColumn="0" w:noHBand="0" w:noVBand="0"/>
      </w:tblPr>
      <w:tblGrid>
        <w:gridCol w:w="3732"/>
        <w:gridCol w:w="5520"/>
      </w:tblGrid>
      <w:tr w:rsidR="00FC3B9E" w:rsidRPr="005C3DBF" w:rsidTr="00FC3B9E">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Вид и идентификационные признаки обязательства</w:t>
            </w:r>
          </w:p>
        </w:tc>
      </w:tr>
      <w:tr w:rsidR="00FC3B9E" w:rsidRPr="005C3DBF" w:rsidTr="00FC3B9E">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13. Заем, Договор займа № БЕЛ/СЕРП/160614 от 16.06.2014: доп. соглашения от 03.10.2014, от 01.07.2015, 01.09.2015</w:t>
            </w:r>
          </w:p>
        </w:tc>
      </w:tr>
      <w:tr w:rsidR="00FC3B9E" w:rsidRPr="005C3DBF" w:rsidTr="00FC3B9E">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FC3B9E" w:rsidRPr="005C3DBF" w:rsidRDefault="00FC3B9E" w:rsidP="00186FC9">
            <w:pPr>
              <w:jc w:val="center"/>
              <w:rPr>
                <w:b/>
                <w:bCs/>
              </w:rPr>
            </w:pPr>
            <w:r w:rsidRPr="005C3DBF">
              <w:rPr>
                <w:b/>
                <w:bCs/>
              </w:rPr>
              <w:t>Условия обязательства и сведения о его исполнении</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Общество с ограниченной ответственностью "Белеран", г. Москва, ул. Мосфильмовская, д. 70</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40 000</w:t>
            </w:r>
            <w:r w:rsidR="00521F4E" w:rsidRPr="005C3DBF">
              <w:t> </w:t>
            </w:r>
            <w:r w:rsidRPr="005C3DBF">
              <w:t>000</w:t>
            </w:r>
            <w:r w:rsidR="00521F4E" w:rsidRPr="005C3DBF">
              <w:t>,00</w:t>
            </w:r>
            <w:r w:rsidRPr="005C3DBF">
              <w:t xml:space="preserve"> </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521F4E" w:rsidP="00186FC9">
            <w:r w:rsidRPr="005C3DBF">
              <w:t>350 000 000,00</w:t>
            </w:r>
            <w:r w:rsidR="00FC3B9E" w:rsidRPr="005C3DBF">
              <w:t xml:space="preserve"> </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3</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14,01</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1</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Нет</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Плановый срок (дата) погашения кредита </w:t>
            </w:r>
            <w:r w:rsidRPr="005C3DBF">
              <w:lastRenderedPageBreak/>
              <w:t>(займа)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 xml:space="preserve"> 16.06.2017</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lastRenderedPageBreak/>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Срок погашения не наступил</w:t>
            </w:r>
          </w:p>
        </w:tc>
      </w:tr>
      <w:tr w:rsidR="00FC3B9E" w:rsidRPr="005C3DBF" w:rsidTr="00FC3B9E">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FC3B9E" w:rsidRPr="005C3DBF" w:rsidRDefault="00FC3B9E" w:rsidP="00186FC9">
            <w:r w:rsidRPr="005C3DBF">
              <w:t xml:space="preserve"> Отсутствуют</w:t>
            </w:r>
          </w:p>
        </w:tc>
      </w:tr>
    </w:tbl>
    <w:p w:rsidR="00FC3B9E" w:rsidRDefault="00FC3B9E" w:rsidP="00FC3B9E"/>
    <w:tbl>
      <w:tblPr>
        <w:tblW w:w="9252" w:type="dxa"/>
        <w:tblLayout w:type="fixed"/>
        <w:tblCellMar>
          <w:left w:w="72" w:type="dxa"/>
          <w:right w:w="72" w:type="dxa"/>
        </w:tblCellMar>
        <w:tblLook w:val="0000" w:firstRow="0" w:lastRow="0" w:firstColumn="0" w:lastColumn="0" w:noHBand="0" w:noVBand="0"/>
      </w:tblPr>
      <w:tblGrid>
        <w:gridCol w:w="3732"/>
        <w:gridCol w:w="5520"/>
      </w:tblGrid>
      <w:tr w:rsidR="00521F4E" w:rsidRPr="005C3DBF" w:rsidTr="00EA27B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521F4E" w:rsidRPr="005C3DBF" w:rsidRDefault="00521F4E" w:rsidP="00EA27B6">
            <w:pPr>
              <w:jc w:val="center"/>
              <w:rPr>
                <w:b/>
                <w:bCs/>
              </w:rPr>
            </w:pPr>
            <w:r w:rsidRPr="005C3DBF">
              <w:rPr>
                <w:b/>
                <w:bCs/>
              </w:rPr>
              <w:t>Вид и идентификационные признаки обязательства</w:t>
            </w:r>
          </w:p>
        </w:tc>
      </w:tr>
      <w:tr w:rsidR="00521F4E" w:rsidRPr="005C3DBF" w:rsidTr="00EA27B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521F4E" w:rsidRPr="005C3DBF" w:rsidRDefault="00521F4E" w:rsidP="00521F4E">
            <w:pPr>
              <w:jc w:val="center"/>
              <w:rPr>
                <w:b/>
                <w:bCs/>
              </w:rPr>
            </w:pPr>
            <w:r w:rsidRPr="005C3DBF">
              <w:rPr>
                <w:b/>
                <w:bCs/>
              </w:rPr>
              <w:t>14. Заем, Договор займа № БЕЛ/СЕРП/110116/07 от 11.01.2016</w:t>
            </w:r>
          </w:p>
        </w:tc>
      </w:tr>
      <w:tr w:rsidR="00521F4E" w:rsidRPr="005C3DBF" w:rsidTr="00EA27B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521F4E" w:rsidRPr="005C3DBF" w:rsidRDefault="00521F4E" w:rsidP="00EA27B6">
            <w:pPr>
              <w:jc w:val="center"/>
              <w:rPr>
                <w:b/>
                <w:bCs/>
              </w:rPr>
            </w:pPr>
            <w:r w:rsidRPr="005C3DBF">
              <w:rPr>
                <w:b/>
                <w:bCs/>
              </w:rPr>
              <w:t>Условия обязательства и сведения о его исполнении</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Общество с ограниченной ответственностью "Белеран", г. Москва, ул. Мосфильмовская, д. 70</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23 838 897,25 </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23 838 897,25 </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3</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14,01</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1</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Нет</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521F4E">
            <w:r w:rsidRPr="005C3DBF">
              <w:t xml:space="preserve"> 11.01.2019</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Срок погашения не наступил</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Отсутствуют</w:t>
            </w:r>
          </w:p>
        </w:tc>
      </w:tr>
    </w:tbl>
    <w:p w:rsidR="00521F4E" w:rsidRDefault="00521F4E" w:rsidP="00FC3B9E"/>
    <w:tbl>
      <w:tblPr>
        <w:tblW w:w="9252" w:type="dxa"/>
        <w:tblLayout w:type="fixed"/>
        <w:tblCellMar>
          <w:left w:w="72" w:type="dxa"/>
          <w:right w:w="72" w:type="dxa"/>
        </w:tblCellMar>
        <w:tblLook w:val="0000" w:firstRow="0" w:lastRow="0" w:firstColumn="0" w:lastColumn="0" w:noHBand="0" w:noVBand="0"/>
      </w:tblPr>
      <w:tblGrid>
        <w:gridCol w:w="3732"/>
        <w:gridCol w:w="5520"/>
      </w:tblGrid>
      <w:tr w:rsidR="00521F4E" w:rsidRPr="005C3DBF" w:rsidTr="00EA27B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521F4E" w:rsidRPr="005C3DBF" w:rsidRDefault="00521F4E" w:rsidP="00EA27B6">
            <w:pPr>
              <w:jc w:val="center"/>
              <w:rPr>
                <w:b/>
                <w:bCs/>
              </w:rPr>
            </w:pPr>
            <w:r w:rsidRPr="005C3DBF">
              <w:rPr>
                <w:b/>
                <w:bCs/>
              </w:rPr>
              <w:t>Вид и идентификационные признаки обязательства</w:t>
            </w:r>
          </w:p>
        </w:tc>
      </w:tr>
      <w:tr w:rsidR="00521F4E" w:rsidRPr="005C3DBF" w:rsidTr="00EA27B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521F4E" w:rsidRPr="005C3DBF" w:rsidRDefault="00521F4E" w:rsidP="00521F4E">
            <w:pPr>
              <w:jc w:val="center"/>
              <w:rPr>
                <w:b/>
                <w:bCs/>
              </w:rPr>
            </w:pPr>
            <w:r w:rsidRPr="005C3DBF">
              <w:rPr>
                <w:b/>
                <w:bCs/>
              </w:rPr>
              <w:t>15. Заем, Договор займа № БЕЛ/СЕРП/20012016/08 от 20.01.2016</w:t>
            </w:r>
          </w:p>
        </w:tc>
      </w:tr>
      <w:tr w:rsidR="00521F4E" w:rsidRPr="005C3DBF" w:rsidTr="00EA27B6">
        <w:tblPrEx>
          <w:tblCellMar>
            <w:top w:w="0" w:type="dxa"/>
            <w:bottom w:w="0" w:type="dxa"/>
          </w:tblCellMar>
        </w:tblPrEx>
        <w:tc>
          <w:tcPr>
            <w:tcW w:w="9252" w:type="dxa"/>
            <w:gridSpan w:val="2"/>
            <w:tcBorders>
              <w:top w:val="single" w:sz="6" w:space="0" w:color="auto"/>
              <w:left w:val="single" w:sz="6" w:space="0" w:color="auto"/>
              <w:bottom w:val="single" w:sz="6" w:space="0" w:color="auto"/>
              <w:right w:val="single" w:sz="6" w:space="0" w:color="auto"/>
            </w:tcBorders>
          </w:tcPr>
          <w:p w:rsidR="00521F4E" w:rsidRPr="005C3DBF" w:rsidRDefault="00521F4E" w:rsidP="00EA27B6">
            <w:pPr>
              <w:jc w:val="center"/>
              <w:rPr>
                <w:b/>
                <w:bCs/>
              </w:rPr>
            </w:pPr>
            <w:r w:rsidRPr="005C3DBF">
              <w:rPr>
                <w:b/>
                <w:bCs/>
              </w:rPr>
              <w:t>Условия обязательства и сведения о его исполнении</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Наименование и место нахождения или фамилия, имя, отчество кредитора (займодавца)</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Общество с ограниченной ответственностью "Белеран", г. Москва, ул. Мосфильмовская, д. 70</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Сумма основного долга на момент возникновения обязательства, RUR</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407 478 080,13 руб. </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Сумма основного долга на дату окончания отчетного квартала, RUR</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407 478 080,13 руб. </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Срок кредита (займа), (лет)</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3</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Средний размер процентов по кредиту займу, % годовых</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14,01</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Количество процентных (купонных) периодов</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1</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Наличие просрочек при выплате процентов по кредиту (займу), а в случае их наличия – общее число указанных просрочек и их размер в днях</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Нет</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lastRenderedPageBreak/>
              <w:t>Плановый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521F4E">
            <w:r w:rsidRPr="005C3DBF">
              <w:t xml:space="preserve"> 21.01.2019</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Фактический срок (дата) погашения кредита (займа)</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Срок погашения не наступил</w:t>
            </w:r>
          </w:p>
        </w:tc>
      </w:tr>
      <w:tr w:rsidR="00521F4E" w:rsidRPr="005C3DBF" w:rsidTr="00EA27B6">
        <w:tblPrEx>
          <w:tblCellMar>
            <w:top w:w="0" w:type="dxa"/>
            <w:bottom w:w="0" w:type="dxa"/>
          </w:tblCellMar>
        </w:tblPrEx>
        <w:tc>
          <w:tcPr>
            <w:tcW w:w="3732"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Иные сведения об обязательстве, указываемые эмитентом по собственному усмотрению</w:t>
            </w:r>
          </w:p>
        </w:tc>
        <w:tc>
          <w:tcPr>
            <w:tcW w:w="5520" w:type="dxa"/>
            <w:tcBorders>
              <w:top w:val="single" w:sz="6" w:space="0" w:color="auto"/>
              <w:left w:val="single" w:sz="6" w:space="0" w:color="auto"/>
              <w:bottom w:val="single" w:sz="6" w:space="0" w:color="auto"/>
              <w:right w:val="single" w:sz="6" w:space="0" w:color="auto"/>
            </w:tcBorders>
          </w:tcPr>
          <w:p w:rsidR="00521F4E" w:rsidRPr="005C3DBF" w:rsidRDefault="00521F4E" w:rsidP="00EA27B6">
            <w:r w:rsidRPr="005C3DBF">
              <w:t xml:space="preserve"> Отсутствуют</w:t>
            </w:r>
          </w:p>
        </w:tc>
      </w:tr>
    </w:tbl>
    <w:p w:rsidR="00521F4E" w:rsidRDefault="00521F4E" w:rsidP="00FC3B9E"/>
    <w:p w:rsidR="007C1383" w:rsidRDefault="007C1383" w:rsidP="00060039">
      <w:pPr>
        <w:pStyle w:val="3"/>
      </w:pPr>
      <w:bookmarkStart w:id="47" w:name="_Toc450824671"/>
      <w:r>
        <w:t>2.3.3. Обязательства эмитента из предоставленного им обеспечения</w:t>
      </w:r>
      <w:bookmarkEnd w:id="47"/>
    </w:p>
    <w:p w:rsidR="007C1383" w:rsidRDefault="007C1383">
      <w:pPr>
        <w:pStyle w:val="SubHeading"/>
        <w:ind w:left="200"/>
      </w:pPr>
      <w:r>
        <w:t>На 31.12.2015 г.</w:t>
      </w:r>
    </w:p>
    <w:p w:rsidR="006B4616" w:rsidRDefault="006B4616" w:rsidP="006B4616">
      <w:pPr>
        <w:ind w:left="400"/>
      </w:pPr>
      <w:r>
        <w:t>Единица измерения:</w:t>
      </w:r>
      <w:r>
        <w:rPr>
          <w:rStyle w:val="Subst"/>
        </w:rPr>
        <w:t xml:space="preserve"> тыс. руб.</w:t>
      </w:r>
    </w:p>
    <w:p w:rsidR="006B4616" w:rsidRDefault="006B4616" w:rsidP="006B4616">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6B4616"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6B4616" w:rsidRPr="005C3DBF" w:rsidRDefault="006B4616" w:rsidP="0072737C">
            <w:pPr>
              <w:jc w:val="center"/>
            </w:pPr>
            <w:r w:rsidRPr="005C3DBF">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shd w:val="clear" w:color="auto" w:fill="BFBFBF"/>
          </w:tcPr>
          <w:p w:rsidR="006B4616" w:rsidRPr="005C3DBF" w:rsidRDefault="006B4616" w:rsidP="0072737C">
            <w:pPr>
              <w:jc w:val="center"/>
            </w:pPr>
            <w:r w:rsidRPr="005C3DBF">
              <w:t>На 31.12.2015 г.</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129 709 273,49</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0</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129 709 273,49</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0</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0</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6B4616" w:rsidRPr="005C3DBF" w:rsidRDefault="006B4616" w:rsidP="0072737C">
            <w:r w:rsidRPr="005C3DBF">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6B4616" w:rsidRPr="005C3DBF" w:rsidRDefault="006B4616" w:rsidP="0072737C">
            <w:pPr>
              <w:jc w:val="right"/>
            </w:pPr>
            <w:r w:rsidRPr="005C3DBF">
              <w:t>0</w:t>
            </w:r>
          </w:p>
        </w:tc>
      </w:tr>
    </w:tbl>
    <w:p w:rsidR="006B4616" w:rsidRDefault="006B4616" w:rsidP="006B4616"/>
    <w:p w:rsidR="007C1383" w:rsidRDefault="007C1383">
      <w:pPr>
        <w:pStyle w:val="SubHeading"/>
        <w:ind w:left="200"/>
      </w:pPr>
      <w:r>
        <w:t>На 31.03.2016 г.</w:t>
      </w:r>
    </w:p>
    <w:p w:rsidR="007C1383" w:rsidRDefault="007C1383">
      <w:pPr>
        <w:ind w:left="400"/>
      </w:pPr>
      <w:r>
        <w:t>Единица измерения:</w:t>
      </w:r>
      <w:r>
        <w:rPr>
          <w:rStyle w:val="Subst"/>
          <w:bCs/>
          <w:iCs/>
        </w:rPr>
        <w:t xml:space="preserve">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6B4616"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6B4616" w:rsidRPr="005C3DBF" w:rsidRDefault="006B4616" w:rsidP="0072737C">
            <w:pPr>
              <w:jc w:val="center"/>
            </w:pPr>
            <w:r w:rsidRPr="005C3DBF">
              <w:t>Наименование показателя</w:t>
            </w:r>
          </w:p>
        </w:tc>
        <w:tc>
          <w:tcPr>
            <w:tcW w:w="3680" w:type="dxa"/>
            <w:tcBorders>
              <w:top w:val="double" w:sz="6" w:space="0" w:color="auto"/>
              <w:left w:val="single" w:sz="6" w:space="0" w:color="auto"/>
              <w:bottom w:val="single" w:sz="6" w:space="0" w:color="auto"/>
              <w:right w:val="double" w:sz="6" w:space="0" w:color="auto"/>
            </w:tcBorders>
            <w:shd w:val="clear" w:color="auto" w:fill="BFBFBF"/>
          </w:tcPr>
          <w:p w:rsidR="006B4616" w:rsidRPr="005C3DBF" w:rsidRDefault="006B4616" w:rsidP="006B4616">
            <w:pPr>
              <w:jc w:val="center"/>
            </w:pPr>
            <w:r w:rsidRPr="005C3DBF">
              <w:t>На 31.03.2016 г.</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Общий 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129 709 273,49</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0</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залога</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129 709 273,49</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t xml:space="preserve">   в том числе по обязательствам третьих лиц</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0</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6B4616" w:rsidRPr="005C3DBF" w:rsidRDefault="006B4616" w:rsidP="0072737C">
            <w:r w:rsidRPr="005C3DBF">
              <w:lastRenderedPageBreak/>
              <w:t>Размер предоставленного эмитентом обеспечения (размер (сумма) неисполненных обязательств, в отношении которых эмитентом предоставлено обеспечение, если в соответствии с условиями предоставленного обеспечения исполнение соответствующих обязательств обеспечивается в полном объеме) в форме поручительства</w:t>
            </w:r>
          </w:p>
        </w:tc>
        <w:tc>
          <w:tcPr>
            <w:tcW w:w="3680" w:type="dxa"/>
            <w:tcBorders>
              <w:top w:val="single" w:sz="6" w:space="0" w:color="auto"/>
              <w:left w:val="single" w:sz="6" w:space="0" w:color="auto"/>
              <w:bottom w:val="single" w:sz="6" w:space="0" w:color="auto"/>
              <w:right w:val="double" w:sz="6" w:space="0" w:color="auto"/>
            </w:tcBorders>
          </w:tcPr>
          <w:p w:rsidR="006B4616" w:rsidRPr="005C3DBF" w:rsidRDefault="006B4616" w:rsidP="0072737C">
            <w:pPr>
              <w:jc w:val="right"/>
            </w:pPr>
            <w:r w:rsidRPr="005C3DBF">
              <w:t>0</w:t>
            </w:r>
          </w:p>
        </w:tc>
      </w:tr>
      <w:tr w:rsidR="006B4616" w:rsidRPr="005C3DBF" w:rsidTr="0072737C">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6B4616" w:rsidRPr="005C3DBF" w:rsidRDefault="006B4616" w:rsidP="0072737C">
            <w:r w:rsidRPr="005C3DBF">
              <w:t xml:space="preserve">   в том числе по обязательствам третьих лиц</w:t>
            </w:r>
          </w:p>
        </w:tc>
        <w:tc>
          <w:tcPr>
            <w:tcW w:w="3680" w:type="dxa"/>
            <w:tcBorders>
              <w:top w:val="single" w:sz="6" w:space="0" w:color="auto"/>
              <w:left w:val="single" w:sz="6" w:space="0" w:color="auto"/>
              <w:bottom w:val="double" w:sz="6" w:space="0" w:color="auto"/>
              <w:right w:val="double" w:sz="6" w:space="0" w:color="auto"/>
            </w:tcBorders>
          </w:tcPr>
          <w:p w:rsidR="006B4616" w:rsidRPr="005C3DBF" w:rsidRDefault="006B4616" w:rsidP="0072737C">
            <w:pPr>
              <w:jc w:val="right"/>
            </w:pPr>
            <w:r w:rsidRPr="005C3DBF">
              <w:t>0</w:t>
            </w:r>
          </w:p>
        </w:tc>
      </w:tr>
    </w:tbl>
    <w:p w:rsidR="006B4616" w:rsidRDefault="006B4616" w:rsidP="006B4616"/>
    <w:p w:rsidR="006B4616" w:rsidRDefault="006B4616" w:rsidP="006B4616">
      <w:pPr>
        <w:pStyle w:val="SubHeading"/>
        <w:ind w:left="400"/>
        <w:jc w:val="both"/>
      </w:pPr>
      <w:r>
        <w:t>Обязательства эмитента из обеспечения третьим лицам, в том числе в форме залога или поручительства, составляющие пять или более процентов балансовой стоимости активов эмитента на дату окончания соответствующего отчетного периода</w:t>
      </w:r>
    </w:p>
    <w:p w:rsidR="006B4616" w:rsidRDefault="006B4616" w:rsidP="006B4616">
      <w:pPr>
        <w:numPr>
          <w:ilvl w:val="0"/>
          <w:numId w:val="9"/>
        </w:numPr>
        <w:jc w:val="both"/>
      </w:pPr>
      <w:r>
        <w:t>Вид обеспеченного обязательства:</w:t>
      </w:r>
      <w:r>
        <w:rPr>
          <w:rStyle w:val="Subst"/>
        </w:rPr>
        <w:t xml:space="preserve"> Заем</w:t>
      </w:r>
    </w:p>
    <w:p w:rsidR="006B4616" w:rsidRDefault="006B4616" w:rsidP="006B4616">
      <w:pPr>
        <w:ind w:left="600"/>
        <w:jc w:val="both"/>
      </w:pPr>
      <w:r>
        <w:t>Содержание обеспеченного обязательства:</w:t>
      </w:r>
      <w:r>
        <w:rPr>
          <w:rStyle w:val="Subst"/>
        </w:rPr>
        <w:t xml:space="preserve"> Договор займа ООО «Лофт Квартал Центр» 0108/13-4 от 01.08.2013г., процентный – 14,75 % годовых</w:t>
      </w:r>
    </w:p>
    <w:p w:rsidR="006B4616" w:rsidRDefault="006B4616" w:rsidP="006B4616">
      <w:pPr>
        <w:ind w:left="600"/>
        <w:jc w:val="both"/>
      </w:pPr>
      <w:r>
        <w:t>Размер обеспеченного обязательства эмитента (третьего лица):</w:t>
      </w:r>
      <w:r>
        <w:rPr>
          <w:rStyle w:val="Subst"/>
        </w:rPr>
        <w:t xml:space="preserve"> 48 749 301.41 RUR</w:t>
      </w:r>
    </w:p>
    <w:p w:rsidR="006B4616" w:rsidRDefault="006B4616" w:rsidP="006B4616">
      <w:pPr>
        <w:ind w:left="600"/>
        <w:jc w:val="both"/>
      </w:pPr>
      <w:r>
        <w:t>Срок исполнения обеспеченного обязательства:</w:t>
      </w:r>
      <w:r>
        <w:rPr>
          <w:rStyle w:val="Subst"/>
        </w:rPr>
        <w:t xml:space="preserve"> 1 год (срок исполнения увеличен до 13.07.2020 г. в соответствии с условиями мирового соглашения от 06.10.2014 г.).</w:t>
      </w:r>
    </w:p>
    <w:p w:rsidR="006B4616" w:rsidRDefault="006B4616" w:rsidP="006B4616">
      <w:pPr>
        <w:ind w:left="600"/>
        <w:jc w:val="both"/>
      </w:pPr>
      <w:r>
        <w:t>Способ обеспечения:</w:t>
      </w:r>
      <w:r>
        <w:rPr>
          <w:rStyle w:val="Subst"/>
        </w:rPr>
        <w:t xml:space="preserve"> залог</w:t>
      </w:r>
    </w:p>
    <w:p w:rsidR="006B4616" w:rsidRDefault="006B4616" w:rsidP="006B4616">
      <w:pPr>
        <w:ind w:left="600"/>
      </w:pPr>
      <w:r>
        <w:t>Размер обеспечения:</w:t>
      </w:r>
      <w:r>
        <w:rPr>
          <w:rStyle w:val="Subst"/>
        </w:rPr>
        <w:t xml:space="preserve"> 48 749 301.41</w:t>
      </w:r>
    </w:p>
    <w:p w:rsidR="006B4616" w:rsidRDefault="006B4616" w:rsidP="006B4616">
      <w:pPr>
        <w:ind w:left="600"/>
      </w:pPr>
      <w:r>
        <w:t>Валюта:</w:t>
      </w:r>
      <w:r>
        <w:rPr>
          <w:rStyle w:val="Subst"/>
        </w:rPr>
        <w:t xml:space="preserve"> RUR</w:t>
      </w:r>
    </w:p>
    <w:p w:rsidR="006B4616" w:rsidRDefault="006B4616" w:rsidP="006B4616">
      <w:pPr>
        <w:ind w:left="600"/>
        <w:jc w:val="both"/>
      </w:pPr>
      <w:r>
        <w:t>Условие предоставления обеспечения, в том числе предмет и стоимость предмета залога:</w:t>
      </w:r>
      <w:r>
        <w:br/>
      </w:r>
      <w:r>
        <w:rPr>
          <w:rStyle w:val="Subst"/>
        </w:rPr>
        <w:t>Договор ипотеки от 26.09.2013 ООО «Лофт Квартал Центр», стоимость предмета залога 100 239 785 руб., предмет ипотеки: нежилое здание по адресу: г. Москва, ул. Золоторожский вал, д.11, стр.20.</w:t>
      </w:r>
    </w:p>
    <w:p w:rsidR="006B4616" w:rsidRDefault="006B4616" w:rsidP="006B4616">
      <w:pPr>
        <w:ind w:left="600"/>
        <w:jc w:val="both"/>
      </w:pPr>
      <w:r>
        <w:t>Срок, на который предоставляется обеспечение:</w:t>
      </w:r>
      <w:r>
        <w:rPr>
          <w:rStyle w:val="Subst"/>
        </w:rPr>
        <w:t xml:space="preserve"> до исполнения обязательств по кредитному договору №0108/13-4</w:t>
      </w:r>
    </w:p>
    <w:p w:rsidR="006B4616" w:rsidRDefault="006B4616" w:rsidP="006B4616">
      <w:pPr>
        <w:ind w:left="600"/>
        <w:jc w:val="both"/>
      </w:pPr>
      <w:r>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rPr>
        <w:t>обеспечение по обязательствам третьих лиц не предоставлялось.</w:t>
      </w:r>
    </w:p>
    <w:p w:rsidR="006B4616" w:rsidRDefault="006B4616" w:rsidP="006B4616">
      <w:pPr>
        <w:ind w:left="600"/>
      </w:pPr>
    </w:p>
    <w:p w:rsidR="006B4616" w:rsidRDefault="006B4616" w:rsidP="006B4616">
      <w:pPr>
        <w:numPr>
          <w:ilvl w:val="0"/>
          <w:numId w:val="9"/>
        </w:numPr>
        <w:jc w:val="both"/>
      </w:pPr>
      <w:r>
        <w:t>Вид обеспеченного обязательства:</w:t>
      </w:r>
      <w:r>
        <w:rPr>
          <w:rStyle w:val="Subst"/>
        </w:rPr>
        <w:t xml:space="preserve"> Заем</w:t>
      </w:r>
    </w:p>
    <w:p w:rsidR="006B4616" w:rsidRDefault="006B4616" w:rsidP="006B4616">
      <w:pPr>
        <w:ind w:left="600"/>
        <w:jc w:val="both"/>
      </w:pPr>
      <w:r>
        <w:t>Содержание обеспеченного обязательства:</w:t>
      </w:r>
      <w:r>
        <w:rPr>
          <w:rStyle w:val="Subst"/>
        </w:rPr>
        <w:t xml:space="preserve"> Договор займа  ООО «Лофт Квартал Центр» 2705/13-3 от 27.05.2013г., процентный 14,85 % годовых.</w:t>
      </w:r>
    </w:p>
    <w:p w:rsidR="006B4616" w:rsidRDefault="006B4616" w:rsidP="006B4616">
      <w:pPr>
        <w:ind w:left="600"/>
        <w:jc w:val="both"/>
      </w:pPr>
      <w:r>
        <w:t>Размер обеспеченного обязательства эмитента (третьего лица):</w:t>
      </w:r>
      <w:r>
        <w:rPr>
          <w:rStyle w:val="Subst"/>
        </w:rPr>
        <w:t xml:space="preserve"> 80 959 972.08 RUR</w:t>
      </w:r>
    </w:p>
    <w:p w:rsidR="006B4616" w:rsidRDefault="006B4616" w:rsidP="006B4616">
      <w:pPr>
        <w:ind w:left="600"/>
        <w:jc w:val="both"/>
      </w:pPr>
      <w:r>
        <w:t>Срок исполнения обеспеченного обязательства:</w:t>
      </w:r>
      <w:r>
        <w:rPr>
          <w:rStyle w:val="Subst"/>
        </w:rPr>
        <w:t xml:space="preserve"> 1 год (срок исполнения увеличен до 13.07.2020 г. в соответствии с условиями мирового соглашения от 06.10.2014)</w:t>
      </w:r>
    </w:p>
    <w:p w:rsidR="006B4616" w:rsidRDefault="006B4616" w:rsidP="006B4616">
      <w:pPr>
        <w:ind w:left="600"/>
        <w:jc w:val="both"/>
      </w:pPr>
      <w:r>
        <w:t>Способ обеспечения:</w:t>
      </w:r>
      <w:r>
        <w:rPr>
          <w:rStyle w:val="Subst"/>
        </w:rPr>
        <w:t xml:space="preserve"> залог</w:t>
      </w:r>
    </w:p>
    <w:p w:rsidR="006B4616" w:rsidRDefault="006B4616" w:rsidP="006B4616">
      <w:pPr>
        <w:ind w:left="600"/>
        <w:jc w:val="both"/>
      </w:pPr>
      <w:r>
        <w:t>Размер обеспечения:</w:t>
      </w:r>
      <w:r>
        <w:rPr>
          <w:rStyle w:val="Subst"/>
        </w:rPr>
        <w:t xml:space="preserve"> 80 959 972.08</w:t>
      </w:r>
    </w:p>
    <w:p w:rsidR="006B4616" w:rsidRDefault="006B4616" w:rsidP="006B4616">
      <w:pPr>
        <w:ind w:left="600"/>
        <w:jc w:val="both"/>
      </w:pPr>
      <w:r>
        <w:t>Валюта:</w:t>
      </w:r>
      <w:r>
        <w:rPr>
          <w:rStyle w:val="Subst"/>
        </w:rPr>
        <w:t xml:space="preserve"> RUR</w:t>
      </w:r>
    </w:p>
    <w:p w:rsidR="006B4616" w:rsidRDefault="006B4616" w:rsidP="006B4616">
      <w:pPr>
        <w:ind w:left="600"/>
        <w:jc w:val="both"/>
      </w:pPr>
      <w:r>
        <w:t>Условие предоставления обеспечения, в том числе предмет и стоимость предмета залога:</w:t>
      </w:r>
      <w:r>
        <w:br/>
      </w:r>
      <w:r>
        <w:rPr>
          <w:rStyle w:val="Subst"/>
        </w:rPr>
        <w:t xml:space="preserve">Договор ипотеки от 24.12.2013 ООО «Лофт Квартал Центр», </w:t>
      </w:r>
      <w:r>
        <w:rPr>
          <w:rStyle w:val="Subst"/>
        </w:rPr>
        <w:br/>
        <w:t xml:space="preserve">- стоимость предмета залога 262 775 354 руб. (280 000 000 руб. в редакции дополнительного соглашения от 27.01.2014), </w:t>
      </w:r>
      <w:r>
        <w:rPr>
          <w:rStyle w:val="Subst"/>
        </w:rPr>
        <w:br/>
        <w:t xml:space="preserve">- предмет ипотеки: (в редакции дополнительного соглашения от 27.01.2014 года): </w:t>
      </w:r>
      <w:r>
        <w:rPr>
          <w:rStyle w:val="Subst"/>
        </w:rPr>
        <w:br/>
        <w:t>- подвал пом. I. ком. 4 назначение нежилое, общей площадью 472,8 (четыреста семьдесят два целых 8/10) кв. м. условный номер 77-77-04/174/2009-577; подвал пом .1, ком . 1-3, пом. II ком. 1-22, этаж 1 пом. III ком. 1-19, этаж 2 пом. VI ком. 1, пом. VII ком . 1-32, этаж 3 пом. VIII ком . 1, пом. IX ком 1-29, этаж 4 пом. Х ком. 1-61, этаж 5 пом. ХI ком. 1-77, этаж 6 пом. ХII ком . 1-50 антресоль 1 пом. IV ком. 1 пом. V ком. 1, технический этаж 27 пом. XIII ком . 1,2, назначение нежилое, общей площадью 10445, 5 (Десять тысяч четыреста сорок пять целых 5/10) кв. м. условный номер 77-77-04/174/2009-576, расположенные по адресу: г.Москва, ул. Золоторожский вал,д.11,стр.37.</w:t>
      </w:r>
    </w:p>
    <w:p w:rsidR="006B4616" w:rsidRDefault="006B4616" w:rsidP="006B4616">
      <w:pPr>
        <w:ind w:left="600"/>
        <w:jc w:val="both"/>
      </w:pPr>
      <w:r>
        <w:t>Срок, на который предоставляется обеспечение:</w:t>
      </w:r>
      <w:r>
        <w:rPr>
          <w:rStyle w:val="Subst"/>
        </w:rPr>
        <w:t xml:space="preserve"> до исполнения обязательств по кредитному договору №2705/13-3</w:t>
      </w:r>
    </w:p>
    <w:p w:rsidR="006B4616" w:rsidRDefault="006B4616" w:rsidP="006B4616">
      <w:pPr>
        <w:ind w:left="600"/>
        <w:jc w:val="both"/>
      </w:pPr>
      <w:r>
        <w:lastRenderedPageBreak/>
        <w:t>Оценка риска неисполнения или ненадлежащего исполнения обеспеченных обязательств третьим лицом с указанием факторов, которые могут привести к такому неисполнению или ненадлежащему исполнению и вероятности появления таких факторов:</w:t>
      </w:r>
      <w:r>
        <w:br/>
      </w:r>
      <w:r>
        <w:rPr>
          <w:rStyle w:val="Subst"/>
        </w:rPr>
        <w:t>обеспечение по обязательствам третьих лиц не предоставлялось.</w:t>
      </w:r>
    </w:p>
    <w:p w:rsidR="007C1383" w:rsidRDefault="007C1383" w:rsidP="00060039">
      <w:pPr>
        <w:pStyle w:val="3"/>
      </w:pPr>
      <w:bookmarkStart w:id="48" w:name="_Toc450824672"/>
      <w:r>
        <w:t>2.3.4. Прочие обязательства эмитента</w:t>
      </w:r>
      <w:bookmarkEnd w:id="48"/>
    </w:p>
    <w:p w:rsidR="007C1383" w:rsidRDefault="007C1383" w:rsidP="006B4616">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7C1383" w:rsidRDefault="007C1383" w:rsidP="00060039">
      <w:pPr>
        <w:pStyle w:val="2"/>
      </w:pPr>
      <w:bookmarkStart w:id="49" w:name="_Toc450824673"/>
      <w:r>
        <w:t>2.4. Риски, связанные с приобретением размещаемых (размещенных) ценных бумаг</w:t>
      </w:r>
      <w:bookmarkEnd w:id="49"/>
    </w:p>
    <w:p w:rsidR="006B4616" w:rsidRDefault="007C1383" w:rsidP="006B4616">
      <w:pPr>
        <w:ind w:left="426" w:firstLine="283"/>
        <w:jc w:val="both"/>
        <w:rPr>
          <w:rStyle w:val="Subst"/>
          <w:bCs/>
          <w:iCs/>
        </w:rPr>
      </w:pPr>
      <w:r>
        <w:t>Политика эмитента в области управления рисками:</w:t>
      </w:r>
      <w:r>
        <w:br/>
      </w:r>
      <w:r>
        <w:rPr>
          <w:rStyle w:val="Subst"/>
          <w:bCs/>
          <w:iCs/>
        </w:rPr>
        <w:t>Политика эмитента в области управления рисками:</w:t>
      </w:r>
      <w:r>
        <w:rPr>
          <w:rStyle w:val="Subst"/>
          <w:bCs/>
          <w:iCs/>
        </w:rPr>
        <w:br/>
        <w:t>Эмитент рассматривает управление рисками как один из важнейших элементов стратегического управления и внутреннего контроля. Политика Эмитента в области управления рисками предполагает внимание ко всем категориям существенных рисков. 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p>
    <w:p w:rsidR="006B4616" w:rsidRDefault="007C1383" w:rsidP="006B4616">
      <w:pPr>
        <w:ind w:left="426" w:firstLine="708"/>
        <w:jc w:val="both"/>
        <w:rPr>
          <w:rStyle w:val="Subst"/>
          <w:bCs/>
          <w:iCs/>
        </w:rPr>
      </w:pPr>
      <w:r>
        <w:rPr>
          <w:rStyle w:val="Subst"/>
          <w:bCs/>
          <w:iCs/>
        </w:rPr>
        <w:t>•</w:t>
      </w:r>
      <w:r>
        <w:rPr>
          <w:rStyle w:val="Subst"/>
          <w:bCs/>
          <w:iCs/>
        </w:rPr>
        <w:tab/>
        <w:t>разработка политики в области управления риском;</w:t>
      </w:r>
    </w:p>
    <w:p w:rsidR="006B4616" w:rsidRDefault="007C1383" w:rsidP="006B4616">
      <w:pPr>
        <w:ind w:left="426" w:firstLine="708"/>
        <w:jc w:val="both"/>
        <w:rPr>
          <w:rStyle w:val="Subst"/>
          <w:bCs/>
          <w:iCs/>
        </w:rPr>
      </w:pPr>
      <w:r>
        <w:rPr>
          <w:rStyle w:val="Subst"/>
          <w:bCs/>
          <w:iCs/>
        </w:rPr>
        <w:t>•</w:t>
      </w:r>
      <w:r>
        <w:rPr>
          <w:rStyle w:val="Subst"/>
          <w:bCs/>
          <w:iCs/>
        </w:rPr>
        <w:tab/>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p>
    <w:p w:rsidR="006B4616" w:rsidRDefault="007C1383" w:rsidP="006B4616">
      <w:pPr>
        <w:ind w:left="426" w:firstLine="708"/>
        <w:jc w:val="both"/>
        <w:rPr>
          <w:rStyle w:val="Subst"/>
          <w:bCs/>
          <w:iCs/>
        </w:rPr>
      </w:pPr>
      <w:r>
        <w:rPr>
          <w:rStyle w:val="Subst"/>
          <w:bCs/>
          <w:iCs/>
        </w:rPr>
        <w:t>•</w:t>
      </w:r>
      <w:r>
        <w:rPr>
          <w:rStyle w:val="Subst"/>
          <w:bCs/>
          <w:iCs/>
        </w:rPr>
        <w:tab/>
        <w:t>разработка альтернативных вариантов решения и выбор наиболее приемлемого и правомерного из них;</w:t>
      </w:r>
    </w:p>
    <w:p w:rsidR="006B4616" w:rsidRDefault="007C1383" w:rsidP="006B4616">
      <w:pPr>
        <w:ind w:left="426" w:firstLine="708"/>
        <w:jc w:val="both"/>
        <w:rPr>
          <w:rStyle w:val="Subst"/>
          <w:bCs/>
          <w:iCs/>
        </w:rPr>
      </w:pPr>
      <w:r>
        <w:rPr>
          <w:rStyle w:val="Subst"/>
          <w:bCs/>
          <w:iCs/>
        </w:rPr>
        <w:t>•</w:t>
      </w:r>
      <w:r>
        <w:rPr>
          <w:rStyle w:val="Subst"/>
          <w:bCs/>
          <w:iCs/>
        </w:rPr>
        <w:tab/>
        <w:t>определение доступных путей и средств минимизации риска;</w:t>
      </w:r>
    </w:p>
    <w:p w:rsidR="006B4616" w:rsidRDefault="007C1383" w:rsidP="006B4616">
      <w:pPr>
        <w:ind w:left="426" w:firstLine="708"/>
        <w:jc w:val="both"/>
        <w:rPr>
          <w:rStyle w:val="Subst"/>
          <w:bCs/>
          <w:iCs/>
        </w:rPr>
      </w:pPr>
      <w:r>
        <w:rPr>
          <w:rStyle w:val="Subst"/>
          <w:bCs/>
          <w:iCs/>
        </w:rPr>
        <w:t>•</w:t>
      </w:r>
      <w:r>
        <w:rPr>
          <w:rStyle w:val="Subst"/>
          <w:bCs/>
          <w:iCs/>
        </w:rPr>
        <w:tab/>
        <w:t>подготовка и планирование мер по нейтрализации, компенсации ожидаемых негативных последствий риска.</w:t>
      </w:r>
    </w:p>
    <w:p w:rsidR="007C1383" w:rsidRDefault="007C1383" w:rsidP="006B4616">
      <w:pPr>
        <w:ind w:left="426" w:firstLine="283"/>
        <w:jc w:val="both"/>
      </w:pPr>
      <w:r>
        <w:rPr>
          <w:rStyle w:val="Subst"/>
          <w:bCs/>
          <w:iCs/>
        </w:rPr>
        <w:t xml:space="preserve">В рамках своей политики по управлению рисками Эмитент выявляет, оценивает, контролирует и предупреждает угрозы и возможности с целью уменьшения вероятности потенциальных последствий наступления рисков. </w:t>
      </w:r>
      <w:r>
        <w:rPr>
          <w:rStyle w:val="Subst"/>
          <w:bCs/>
          <w:iCs/>
        </w:rPr>
        <w:br/>
        <w:t>В случае возникновения рисков Эмитент предпримет все возможные меры и усилия по ограничению их негативного влияния. Проводимые мероприятия будут зависеть от особенностей создавшейся ситуации в каждом конкретном случае.</w:t>
      </w:r>
    </w:p>
    <w:p w:rsidR="007C1383" w:rsidRDefault="007C1383" w:rsidP="00060039">
      <w:pPr>
        <w:pStyle w:val="3"/>
      </w:pPr>
      <w:bookmarkStart w:id="50" w:name="_Toc450824674"/>
      <w:r>
        <w:t>2.4.1. Отраслевые риски</w:t>
      </w:r>
      <w:bookmarkEnd w:id="50"/>
    </w:p>
    <w:p w:rsidR="007C1383" w:rsidRDefault="007C1383" w:rsidP="006B4616">
      <w:pPr>
        <w:ind w:left="200"/>
        <w:jc w:val="both"/>
      </w:pPr>
      <w:r>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Pr>
          <w:rStyle w:val="Subst"/>
          <w:bCs/>
          <w:iCs/>
        </w:rPr>
        <w:br/>
        <w:t>Отраслью, в которой Эмитент осуществляет свою деятельность, является недвижимость, а в частности коммерческая.</w:t>
      </w:r>
      <w:r>
        <w:rPr>
          <w:rStyle w:val="Subst"/>
          <w:bCs/>
          <w:iCs/>
        </w:rPr>
        <w:br/>
        <w:t>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недополучению прибыли или к получению убытков. В свою очередь это приведет к снижению размеров выплачиваемых дивидендов или к невозможности выплаты дивидендов.</w:t>
      </w:r>
      <w:r>
        <w:rPr>
          <w:rStyle w:val="Subst"/>
          <w:bCs/>
          <w:iCs/>
        </w:rPr>
        <w:br/>
        <w:t>Основными отраслевыми рисками на внутреннем рынке являются:</w:t>
      </w:r>
      <w:r>
        <w:rPr>
          <w:rStyle w:val="Subst"/>
          <w:bCs/>
          <w:iCs/>
        </w:rPr>
        <w:br/>
        <w:t>•</w:t>
      </w:r>
      <w:r>
        <w:rPr>
          <w:rStyle w:val="Subst"/>
          <w:bCs/>
          <w:iCs/>
        </w:rPr>
        <w:tab/>
        <w:t>Объем вводимых в эксплуатацию арендных помещений;</w:t>
      </w:r>
      <w:r>
        <w:rPr>
          <w:rStyle w:val="Subst"/>
          <w:bCs/>
          <w:iCs/>
        </w:rPr>
        <w:br/>
        <w:t>•</w:t>
      </w:r>
      <w:r>
        <w:rPr>
          <w:rStyle w:val="Subst"/>
          <w:bCs/>
          <w:iCs/>
        </w:rPr>
        <w:tab/>
        <w:t>Объем спроса на арендные помещения;</w:t>
      </w:r>
      <w:r>
        <w:rPr>
          <w:rStyle w:val="Subst"/>
          <w:bCs/>
          <w:iCs/>
        </w:rPr>
        <w:br/>
        <w:t>•</w:t>
      </w:r>
      <w:r>
        <w:rPr>
          <w:rStyle w:val="Subst"/>
          <w:bCs/>
          <w:iCs/>
        </w:rPr>
        <w:tab/>
        <w:t>Уровень инфляции;</w:t>
      </w:r>
      <w:r>
        <w:rPr>
          <w:rStyle w:val="Subst"/>
          <w:bCs/>
          <w:iCs/>
        </w:rPr>
        <w:br/>
        <w:t>•</w:t>
      </w:r>
      <w:r>
        <w:rPr>
          <w:rStyle w:val="Subst"/>
          <w:bCs/>
          <w:iCs/>
        </w:rPr>
        <w:tab/>
        <w:t>Изменение курса валют;</w:t>
      </w:r>
      <w:r>
        <w:rPr>
          <w:rStyle w:val="Subst"/>
          <w:bCs/>
          <w:iCs/>
        </w:rPr>
        <w:br/>
        <w:t>•</w:t>
      </w:r>
      <w:r>
        <w:rPr>
          <w:rStyle w:val="Subst"/>
          <w:bCs/>
          <w:iCs/>
        </w:rPr>
        <w:tab/>
        <w:t>Общая макроэкономическая ситуация в экономике России;</w:t>
      </w:r>
      <w:r>
        <w:rPr>
          <w:rStyle w:val="Subst"/>
          <w:bCs/>
          <w:iCs/>
        </w:rPr>
        <w:br/>
        <w:t>•</w:t>
      </w:r>
      <w:r>
        <w:rPr>
          <w:rStyle w:val="Subst"/>
          <w:bCs/>
          <w:iCs/>
        </w:rPr>
        <w:tab/>
        <w:t>Инвестиционный и деловой климат в РФ.</w:t>
      </w:r>
      <w:r>
        <w:rPr>
          <w:rStyle w:val="Subst"/>
          <w:bCs/>
          <w:iCs/>
        </w:rPr>
        <w:br/>
        <w:t>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механизмы по поддержанию платежной дисциплины со стороны арендаторов.</w:t>
      </w:r>
      <w:r>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Pr>
          <w:rStyle w:val="Subst"/>
          <w:bCs/>
          <w:iCs/>
        </w:rPr>
        <w:br/>
      </w:r>
      <w:r>
        <w:rPr>
          <w:rStyle w:val="Subst"/>
          <w:bCs/>
          <w:iCs/>
        </w:rPr>
        <w:br/>
      </w:r>
      <w:r w:rsidRPr="002D032B">
        <w:rPr>
          <w:rStyle w:val="Subst"/>
          <w:b w:val="0"/>
          <w:bCs/>
          <w:i w:val="0"/>
          <w:iCs/>
        </w:rPr>
        <w:lastRenderedPageBreak/>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обязательств по ценным бумагам:</w:t>
      </w:r>
      <w:r w:rsidRPr="002D032B">
        <w:rPr>
          <w:rStyle w:val="Subst"/>
          <w:b w:val="0"/>
          <w:bCs/>
          <w:i w:val="0"/>
          <w:iCs/>
        </w:rPr>
        <w:br/>
      </w:r>
      <w:r w:rsidRPr="002D032B">
        <w:rPr>
          <w:rStyle w:val="Subst"/>
          <w:b w:val="0"/>
          <w:bCs/>
          <w:i w:val="0"/>
          <w:iCs/>
        </w:rPr>
        <w:br/>
      </w:r>
      <w:r>
        <w:rPr>
          <w:rStyle w:val="Subst"/>
          <w:bCs/>
          <w:iCs/>
        </w:rPr>
        <w:t>Внутренний рынок:</w:t>
      </w:r>
      <w:r>
        <w:rPr>
          <w:rStyle w:val="Subst"/>
          <w:bCs/>
          <w:iCs/>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r>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Pr>
          <w:rStyle w:val="Subst"/>
          <w:bCs/>
          <w:iCs/>
        </w:rPr>
        <w:br/>
      </w:r>
      <w:r>
        <w:rPr>
          <w:rStyle w:val="Subst"/>
          <w:bCs/>
          <w:iCs/>
        </w:rPr>
        <w:br/>
      </w:r>
      <w:r w:rsidRPr="002D032B">
        <w:rPr>
          <w:rStyle w:val="Subst"/>
          <w:b w:val="0"/>
          <w:bCs/>
          <w:i w:val="0"/>
          <w:iCs/>
        </w:rPr>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обязательств по ценным бумагам:</w:t>
      </w:r>
      <w:r w:rsidRPr="002D032B">
        <w:rPr>
          <w:rStyle w:val="Subst"/>
          <w:b w:val="0"/>
          <w:bCs/>
          <w:i w:val="0"/>
          <w:iCs/>
        </w:rPr>
        <w:br/>
      </w:r>
      <w:r>
        <w:rPr>
          <w:rStyle w:val="Subst"/>
          <w:bCs/>
          <w:iCs/>
        </w:rPr>
        <w:br/>
        <w:t>Внутренний рынок:</w:t>
      </w:r>
      <w:r>
        <w:rPr>
          <w:rStyle w:val="Subst"/>
          <w:bCs/>
          <w:iCs/>
        </w:rPr>
        <w:b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Pr>
          <w:rStyle w:val="Subst"/>
          <w:bCs/>
          <w:iCs/>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r>
        <w:rPr>
          <w:rStyle w:val="Subst"/>
          <w:bCs/>
          <w:iCs/>
        </w:rPr>
        <w:br/>
        <w:t>•</w:t>
      </w:r>
      <w:r>
        <w:rPr>
          <w:rStyle w:val="Subst"/>
          <w:bCs/>
          <w:iCs/>
        </w:rPr>
        <w:tab/>
        <w:t>Увеличение количества новых арендных площадей;</w:t>
      </w:r>
      <w:r>
        <w:rPr>
          <w:rStyle w:val="Subst"/>
          <w:bCs/>
          <w:iCs/>
        </w:rPr>
        <w:br/>
        <w:t>•</w:t>
      </w:r>
      <w:r>
        <w:rPr>
          <w:rStyle w:val="Subst"/>
          <w:bCs/>
          <w:iCs/>
        </w:rPr>
        <w:tab/>
        <w:t>Увеличение количества незанятых арендных помещений;</w:t>
      </w:r>
      <w:r>
        <w:rPr>
          <w:rStyle w:val="Subst"/>
          <w:bCs/>
          <w:iCs/>
        </w:rPr>
        <w:br/>
        <w:t>•</w:t>
      </w:r>
      <w:r>
        <w:rPr>
          <w:rStyle w:val="Subst"/>
          <w:bCs/>
          <w:iCs/>
        </w:rPr>
        <w:tab/>
        <w:t>Общая макроэкономическая ситуация в экономике России.</w:t>
      </w:r>
      <w:r>
        <w:rPr>
          <w:rStyle w:val="Subst"/>
          <w:bCs/>
          <w:iCs/>
        </w:rPr>
        <w:b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p>
    <w:p w:rsidR="007C1383" w:rsidRDefault="007C1383" w:rsidP="00060039">
      <w:pPr>
        <w:pStyle w:val="3"/>
      </w:pPr>
      <w:bookmarkStart w:id="51" w:name="_Toc450824675"/>
      <w:r>
        <w:t>2.4.2. Страновые и региональные риски</w:t>
      </w:r>
      <w:bookmarkEnd w:id="51"/>
    </w:p>
    <w:p w:rsidR="007C1383" w:rsidRDefault="007C1383" w:rsidP="006B4616">
      <w:pPr>
        <w:ind w:left="200"/>
        <w:jc w:val="both"/>
      </w:pPr>
      <w:r>
        <w:rPr>
          <w:rStyle w:val="Subst"/>
          <w:bCs/>
          <w:iCs/>
        </w:rPr>
        <w:t>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посвоим ценным бумагам.</w:t>
      </w:r>
      <w:r>
        <w:rPr>
          <w:rStyle w:val="Subst"/>
          <w:bCs/>
          <w:iCs/>
        </w:rPr>
        <w:br/>
      </w:r>
      <w:r>
        <w:rPr>
          <w:rStyle w:val="Subst"/>
          <w:bCs/>
          <w:iCs/>
        </w:rPr>
        <w:br/>
        <w:t>Страновые риски</w:t>
      </w:r>
      <w:r>
        <w:rPr>
          <w:rStyle w:val="Subst"/>
          <w:bCs/>
          <w:iCs/>
        </w:rPr>
        <w:br/>
        <w:t>Российская Федерация</w:t>
      </w:r>
      <w:r>
        <w:rPr>
          <w:rStyle w:val="Subst"/>
          <w:bCs/>
          <w:iCs/>
        </w:rPr>
        <w:br/>
        <w:t xml:space="preserve">Эмитент осуществляет свою деятельность на территории Российской Федерации, зарегистрирован в качестве налогоплательщика в г. Москве, поэтому риски других стран непосредственно на деятельность Эмитента не влияют. Страновой риск Российской Федерации может оцениваться на основе рейтингов, присваиваемых независимыми рейтинговыми агентствами. Поскольку Эмитент осуществляет свою основную деятельность на территории Российской Федерации, возникновение кризисной ситуации на российском рынке может оказать негативное влияние на деятельность Эмитента. </w:t>
      </w:r>
      <w:r>
        <w:rPr>
          <w:rStyle w:val="Subst"/>
          <w:bCs/>
          <w:iCs/>
        </w:rPr>
        <w:br/>
        <w:t xml:space="preserve">Российская экономика характеризуется рядом особенностей: </w:t>
      </w:r>
      <w:r>
        <w:rPr>
          <w:rStyle w:val="Subst"/>
          <w:bCs/>
          <w:iCs/>
        </w:rPr>
        <w:br/>
        <w:t>•</w:t>
      </w:r>
      <w:r>
        <w:rPr>
          <w:rStyle w:val="Subst"/>
          <w:bCs/>
          <w:iCs/>
        </w:rPr>
        <w:tab/>
        <w:t xml:space="preserve">сырьевая направленность российской экономики и сильная зависимость от мировых цен на сырье; </w:t>
      </w:r>
      <w:r>
        <w:rPr>
          <w:rStyle w:val="Subst"/>
          <w:bCs/>
          <w:iCs/>
        </w:rPr>
        <w:br/>
        <w:t>•</w:t>
      </w:r>
      <w:r>
        <w:rPr>
          <w:rStyle w:val="Subst"/>
          <w:bCs/>
          <w:iCs/>
        </w:rPr>
        <w:tab/>
        <w:t xml:space="preserve">принадлежность РФ к развивающимся экономиками и, как следствие, сильная зависимость от позиции инвесторов в отношении таких стран, которая определяется не только экономическим положением самих развивающихся экономик, но и макроэкономической и финансовой политикой развитых стран; </w:t>
      </w:r>
      <w:r>
        <w:rPr>
          <w:rStyle w:val="Subst"/>
          <w:bCs/>
          <w:iCs/>
        </w:rPr>
        <w:br/>
        <w:t>•</w:t>
      </w:r>
      <w:r>
        <w:rPr>
          <w:rStyle w:val="Subst"/>
          <w:bCs/>
          <w:iCs/>
        </w:rPr>
        <w:tab/>
        <w:t xml:space="preserve">отсутствие базиса для поддержания экономического роста, в том числе, недостаточное развитие инфраструктуры и сильная изношенность инфраструктурных объектов в сфере энергетики и транспорта, минимальные объемы инвестиций, политическая и социальная нестабильность. </w:t>
      </w:r>
      <w:r>
        <w:rPr>
          <w:rStyle w:val="Subst"/>
          <w:bCs/>
          <w:iCs/>
        </w:rPr>
        <w:br/>
      </w:r>
      <w:r>
        <w:rPr>
          <w:rStyle w:val="Subst"/>
          <w:bCs/>
          <w:iCs/>
        </w:rPr>
        <w:br/>
        <w:t xml:space="preserve">Указанные факторы в совокупности обуславливают наличие следующих рисков, имеющих </w:t>
      </w:r>
      <w:r>
        <w:rPr>
          <w:rStyle w:val="Subst"/>
          <w:bCs/>
          <w:iCs/>
        </w:rPr>
        <w:lastRenderedPageBreak/>
        <w:t>наибольшее значение для национальной экономики:</w:t>
      </w:r>
      <w:r>
        <w:rPr>
          <w:rStyle w:val="Subst"/>
          <w:bCs/>
          <w:iCs/>
        </w:rPr>
        <w:br/>
        <w:t>•</w:t>
      </w:r>
      <w:r>
        <w:rPr>
          <w:rStyle w:val="Subst"/>
          <w:bCs/>
          <w:iCs/>
        </w:rPr>
        <w:tab/>
        <w:t>существенное падение цен на нефть, уголь и другие ресурсы;</w:t>
      </w:r>
      <w:r>
        <w:rPr>
          <w:rStyle w:val="Subst"/>
          <w:bCs/>
          <w:iCs/>
        </w:rPr>
        <w:br/>
        <w:t>•</w:t>
      </w:r>
      <w:r>
        <w:rPr>
          <w:rStyle w:val="Subst"/>
          <w:bCs/>
          <w:iCs/>
        </w:rPr>
        <w:tab/>
        <w:t xml:space="preserve">продолжение оттока иностранного капитала, ослабления рубля; </w:t>
      </w:r>
      <w:r>
        <w:rPr>
          <w:rStyle w:val="Subst"/>
          <w:bCs/>
          <w:iCs/>
        </w:rPr>
        <w:br/>
        <w:t>•</w:t>
      </w:r>
      <w:r>
        <w:rPr>
          <w:rStyle w:val="Subst"/>
          <w:bCs/>
          <w:iCs/>
        </w:rPr>
        <w:tab/>
        <w:t>дальнейшее падение ВВП, замедление деловой активности;</w:t>
      </w:r>
      <w:r>
        <w:rPr>
          <w:rStyle w:val="Subst"/>
          <w:bCs/>
          <w:iCs/>
        </w:rPr>
        <w:br/>
        <w:t>•</w:t>
      </w:r>
      <w:r>
        <w:rPr>
          <w:rStyle w:val="Subst"/>
          <w:bCs/>
          <w:iCs/>
        </w:rPr>
        <w:tab/>
        <w:t>рост инфляции.</w:t>
      </w:r>
      <w:r>
        <w:rPr>
          <w:rStyle w:val="Subst"/>
          <w:bCs/>
          <w:iCs/>
        </w:rPr>
        <w:br/>
        <w:t xml:space="preserve">В последние несколько лет Россия была вовлечена в экономические, политические и военные конфликты с рядом стран постсоветского пространства членами СНГ. Следствием данных конфликтов стало ограничение отношений России с некоторыми странами международного сообщества, в том числе, со странами, обладающими крупнейшими рынками капитала, в юрисдикции которых зарегистрированы компании, которые осуществляют крупные инвестиции в Россию. Инвестиционные стратегии и решения таких компаний могут быть изменены под влиянием сложившейся внешнеполитической ситуации, а также оценок связанных с ней экономических и финансовых рисков. Эскалация внешнеполитических конфликтов может оказать негативное воздействие на экономику России и всего региона, а также вызвать рост негативных настроений инвесторов в отношении российского рынка, что отрицательным образом скажется на возможностях привлечения капитала на международных рынках российскими компаниями. </w:t>
      </w:r>
      <w:r>
        <w:rPr>
          <w:rStyle w:val="Subst"/>
          <w:bCs/>
          <w:iCs/>
        </w:rPr>
        <w:br/>
        <w:t>Ухудшение ситуации в российской экономике может отрицательно сказаться на деятельности, итогах финансовых операций, финансовом состоянии и перспективах Эмитента. Возникновение новых или увеличение напряжения в уже существующих конфликтах, может привести к снижению ликвидности, повышенной волатильности и снижению стоимости ценных бумаг Эмитента, а также к затруднениям в привлечении заемного и акционерного капитала.</w:t>
      </w:r>
      <w:r>
        <w:rPr>
          <w:rStyle w:val="Subst"/>
          <w:bCs/>
          <w:iCs/>
        </w:rPr>
        <w:br/>
        <w:t>В настоящее время суверенный кредитный рейтинг Российской Федерации, присвоенный рейтинговым агентством Moody’sInvestorsService, находится на уровне Ba1 и имеет Негативный прогноз. При этом краткосрочный рейтинг установлен на уровне Baa2.</w:t>
      </w:r>
      <w:r>
        <w:rPr>
          <w:rStyle w:val="Subst"/>
          <w:bCs/>
          <w:iCs/>
        </w:rPr>
        <w:br/>
        <w:t xml:space="preserve">Долгосрочный кредитный рейтинг России, установленный рейтинговым агентством FitchRatings, находится на уровне «BВB-», прогноз «негативный». </w:t>
      </w:r>
      <w:r>
        <w:rPr>
          <w:rStyle w:val="Subst"/>
          <w:bCs/>
          <w:iCs/>
        </w:rPr>
        <w:br/>
        <w:t>Кредитный рейтинг России, присвоенный агентством Standard&amp;Poors, в настоящее время находится на уровне ВВ+.</w:t>
      </w:r>
      <w:r>
        <w:rPr>
          <w:rStyle w:val="Subst"/>
          <w:bCs/>
          <w:iCs/>
        </w:rPr>
        <w:br/>
        <w:t>Снижение инвестиционных рейтингов и понижение прогнозов ведущими мировыми рейтинговыми агентствами создает риск изоляции российской экономики, сокращения возможностей и ухудшение условий заимствования на международных финансовых рынках. Это, в свою очередь, может привести к существенным экономическим и финансовым последствиям для кредитоспособности России.</w:t>
      </w:r>
      <w:r>
        <w:rPr>
          <w:rStyle w:val="Subst"/>
          <w:bCs/>
          <w:iCs/>
        </w:rPr>
        <w:br/>
        <w:t>Политическую ситуацию внутри страны в целом характеризуют бюрократизм и высокая степень коррупции, несовершенство судебно-правовой системы, недостаточная развитость политических и правовых институтов. Эти факторы обуславливают не только риск роста социальной напряженности, но и замедление деловой активности, усугубляя тем самым экономические риски.</w:t>
      </w:r>
      <w:r>
        <w:rPr>
          <w:rStyle w:val="Subst"/>
          <w:bCs/>
          <w:iCs/>
        </w:rPr>
        <w:br/>
      </w:r>
      <w:r>
        <w:rPr>
          <w:rStyle w:val="Subst"/>
          <w:bCs/>
          <w:iCs/>
        </w:rPr>
        <w:br/>
        <w:t>Региональные риски:</w:t>
      </w:r>
      <w:r>
        <w:rPr>
          <w:rStyle w:val="Subst"/>
          <w:bCs/>
          <w:iCs/>
        </w:rPr>
        <w:br/>
        <w:t>Москва</w:t>
      </w:r>
      <w:r>
        <w:rPr>
          <w:rStyle w:val="Subst"/>
          <w:bCs/>
          <w:iCs/>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Pr>
          <w:rStyle w:val="Subst"/>
          <w:bCs/>
          <w:iCs/>
        </w:rPr>
        <w:br/>
        <w:t>Эмитент оценивает политическую и экономическую ситуацию в регионе как стабильную и прогнозируемую.</w:t>
      </w:r>
      <w:r>
        <w:rPr>
          <w:rStyle w:val="Subst"/>
          <w:bCs/>
          <w:iCs/>
        </w:rPr>
        <w:br/>
        <w:t>Риск стихийных бедствий, возможного прекращения транспортного сообщения и других региональных факторов минимален.</w:t>
      </w:r>
      <w:r>
        <w:rPr>
          <w:rStyle w:val="Subst"/>
          <w:bCs/>
          <w:iCs/>
        </w:rPr>
        <w:b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Pr>
          <w:rStyle w:val="Subst"/>
          <w:bCs/>
          <w:iCs/>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Pr>
          <w:rStyle w:val="Subst"/>
          <w:bCs/>
          <w:iCs/>
        </w:rPr>
        <w:br/>
      </w:r>
      <w:r>
        <w:rPr>
          <w:rStyle w:val="Subst"/>
          <w:bCs/>
          <w:iCs/>
        </w:rPr>
        <w:br/>
      </w:r>
      <w:r w:rsidRPr="002D032B">
        <w:rPr>
          <w:rStyle w:val="Subst"/>
          <w:b w:val="0"/>
          <w:bCs/>
          <w:i w:val="0"/>
          <w:iCs/>
        </w:rPr>
        <w:t>Указываются предполагаемые действия эмитента на случай отрицательного влияния изменения ситуации в стране (странах) и регионе на его деятельность:</w:t>
      </w:r>
      <w:r w:rsidRPr="002D032B">
        <w:rPr>
          <w:rStyle w:val="Subst"/>
          <w:b w:val="0"/>
          <w:bCs/>
          <w:i w:val="0"/>
          <w:iCs/>
        </w:rPr>
        <w:br/>
      </w:r>
      <w:r>
        <w:rPr>
          <w:rStyle w:val="Subst"/>
          <w:bCs/>
          <w:iCs/>
        </w:rPr>
        <w:br/>
        <w:t xml:space="preserve">В случае возникновения рисков, связанных с политической, экономической и социальной </w:t>
      </w:r>
      <w:r>
        <w:rPr>
          <w:rStyle w:val="Subst"/>
          <w:bCs/>
          <w:iCs/>
        </w:rPr>
        <w:lastRenderedPageBreak/>
        <w:t xml:space="preserve">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Pr>
          <w:rStyle w:val="Subst"/>
          <w:bCs/>
          <w:iCs/>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r>
        <w:rPr>
          <w:rStyle w:val="Subst"/>
          <w:bCs/>
          <w:iCs/>
        </w:rPr>
        <w:br/>
        <w:t xml:space="preserve">Эмитент будет учитывать возможность реализации страновых и региональных рисков и планировать свою деятельность с целью минимизации их негативного воздействия. </w:t>
      </w:r>
      <w:r>
        <w:rPr>
          <w:rStyle w:val="Subst"/>
          <w:bCs/>
          <w:iCs/>
        </w:rPr>
        <w:br/>
      </w:r>
      <w:r>
        <w:rPr>
          <w:rStyle w:val="Subst"/>
          <w:bCs/>
          <w:iCs/>
        </w:rPr>
        <w:br/>
      </w:r>
      <w:r w:rsidRPr="002D032B">
        <w:rPr>
          <w:rStyle w:val="Subst"/>
          <w:b w:val="0"/>
          <w:bCs/>
          <w:i w:val="0"/>
          <w:iCs/>
        </w:rPr>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r w:rsidRPr="002D032B">
        <w:rPr>
          <w:rStyle w:val="Subst"/>
          <w:b w:val="0"/>
          <w:bCs/>
          <w:i w:val="0"/>
          <w:iCs/>
        </w:rPr>
        <w:br/>
      </w:r>
      <w:r>
        <w:rPr>
          <w:rStyle w:val="Subst"/>
          <w:bCs/>
          <w:iCs/>
        </w:rP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Pr>
          <w:rStyle w:val="Subst"/>
          <w:bCs/>
          <w:iCs/>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r>
        <w:rPr>
          <w:rStyle w:val="Subst"/>
          <w:bCs/>
          <w:iCs/>
        </w:rPr>
        <w:br/>
      </w:r>
      <w:r>
        <w:rPr>
          <w:rStyle w:val="Subst"/>
          <w:bCs/>
          <w:iCs/>
        </w:rPr>
        <w:br/>
      </w:r>
      <w:r w:rsidRPr="002D032B">
        <w:rPr>
          <w:rStyle w:val="Subst"/>
          <w:b w:val="0"/>
          <w:bCs/>
          <w:i w:val="0"/>
          <w:iCs/>
        </w:rP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r w:rsidRPr="002D032B">
        <w:rPr>
          <w:rStyle w:val="Subst"/>
          <w:b w:val="0"/>
          <w:bCs/>
          <w:i w:val="0"/>
          <w:iCs/>
        </w:rPr>
        <w:br/>
      </w:r>
      <w:r>
        <w:rPr>
          <w:rStyle w:val="Subst"/>
          <w:bCs/>
          <w:iCs/>
        </w:rP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r>
        <w:rPr>
          <w:rStyle w:val="Subst"/>
          <w:bCs/>
          <w:iCs/>
        </w:rPr>
        <w:br/>
      </w:r>
    </w:p>
    <w:p w:rsidR="007C1383" w:rsidRDefault="007C1383" w:rsidP="00060039">
      <w:pPr>
        <w:pStyle w:val="3"/>
      </w:pPr>
      <w:bookmarkStart w:id="52" w:name="_Toc450824676"/>
      <w:r>
        <w:t>2.4.3. Финансовые риски</w:t>
      </w:r>
      <w:bookmarkEnd w:id="52"/>
    </w:p>
    <w:p w:rsidR="007C1383" w:rsidRDefault="007C1383" w:rsidP="006B4616">
      <w:pPr>
        <w:ind w:left="200"/>
        <w:jc w:val="both"/>
      </w:pPr>
      <w:r>
        <w:rPr>
          <w:rStyle w:val="Subst"/>
          <w:bCs/>
          <w:iCs/>
        </w:rPr>
        <w:t xml:space="preserve">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w:t>
      </w:r>
      <w:r w:rsidR="002D032B">
        <w:rPr>
          <w:rStyle w:val="Subst"/>
          <w:bCs/>
          <w:iCs/>
        </w:rPr>
        <w:t>В 2015 г.</w:t>
      </w:r>
      <w:r>
        <w:rPr>
          <w:rStyle w:val="Subst"/>
          <w:bCs/>
          <w:iCs/>
        </w:rPr>
        <w:t xml:space="preserve">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r>
        <w:rPr>
          <w:rStyle w:val="Subst"/>
          <w:bCs/>
          <w:iCs/>
        </w:rPr>
        <w:b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r>
        <w:rPr>
          <w:rStyle w:val="Subst"/>
          <w:bCs/>
          <w:iCs/>
        </w:rPr>
        <w:br/>
      </w:r>
      <w:r w:rsidRPr="002D032B">
        <w:rPr>
          <w:rStyle w:val="Subst"/>
          <w:b w:val="0"/>
          <w:bCs/>
          <w:i w:val="0"/>
          <w:iCs/>
        </w:rPr>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r w:rsidRPr="002D032B">
        <w:rPr>
          <w:rStyle w:val="Subst"/>
          <w:b w:val="0"/>
          <w:bCs/>
          <w:i w:val="0"/>
          <w:iCs/>
        </w:rPr>
        <w:br/>
      </w:r>
      <w:r>
        <w:rPr>
          <w:rStyle w:val="Subst"/>
          <w:bCs/>
          <w:iCs/>
        </w:rPr>
        <w:t>Эмитент в своей деятельности не существенно подвержен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ставкой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r>
        <w:rPr>
          <w:rStyle w:val="Subst"/>
          <w:bCs/>
          <w:iCs/>
        </w:rPr>
        <w:br/>
      </w:r>
      <w:r>
        <w:rPr>
          <w:rStyle w:val="Subst"/>
          <w:bCs/>
          <w:iCs/>
        </w:rPr>
        <w:br/>
      </w:r>
      <w:r w:rsidRPr="002D032B">
        <w:rPr>
          <w:rStyle w:val="Subst"/>
          <w:b w:val="0"/>
          <w:bCs/>
          <w:i w:val="0"/>
          <w:iCs/>
        </w:rPr>
        <w:t xml:space="preserve">Указываются предполагаемые действия эмитента на случай отрицательного влияния изменения </w:t>
      </w:r>
      <w:r w:rsidRPr="002D032B">
        <w:rPr>
          <w:rStyle w:val="Subst"/>
          <w:b w:val="0"/>
          <w:bCs/>
          <w:i w:val="0"/>
          <w:iCs/>
        </w:rPr>
        <w:lastRenderedPageBreak/>
        <w:t>валютного курса и процентных ставок на деятельность эмитента.</w:t>
      </w:r>
      <w:r w:rsidRPr="002D032B">
        <w:rPr>
          <w:rStyle w:val="Subst"/>
          <w:b w:val="0"/>
          <w:bCs/>
          <w:i w:val="0"/>
          <w:iCs/>
        </w:rPr>
        <w:br/>
      </w:r>
      <w:r>
        <w:rPr>
          <w:rStyle w:val="Subst"/>
          <w:bCs/>
          <w:iCs/>
        </w:rPr>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Pr>
          <w:rStyle w:val="Subst"/>
          <w:bCs/>
          <w:iCs/>
        </w:rPr>
        <w:br/>
        <w:t xml:space="preserve">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 </w:t>
      </w:r>
      <w:r>
        <w:rPr>
          <w:rStyle w:val="Subst"/>
          <w:bCs/>
          <w:iCs/>
        </w:rPr>
        <w:br/>
      </w:r>
      <w:r>
        <w:rPr>
          <w:rStyle w:val="Subst"/>
          <w:bCs/>
          <w:iCs/>
        </w:rPr>
        <w:br/>
      </w:r>
      <w:r w:rsidRPr="002D032B">
        <w:rPr>
          <w:rStyle w:val="Subst"/>
          <w:b w:val="0"/>
          <w:bCs/>
          <w:i w:val="0"/>
          <w:iCs/>
        </w:rPr>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r w:rsidRPr="002D032B">
        <w:rPr>
          <w:rStyle w:val="Subst"/>
          <w:b w:val="0"/>
          <w:bCs/>
          <w:i w:val="0"/>
          <w:iCs/>
        </w:rPr>
        <w:br/>
      </w:r>
      <w:r>
        <w:rPr>
          <w:rStyle w:val="Subst"/>
          <w:bCs/>
          <w:iCs/>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r>
        <w:rPr>
          <w:rStyle w:val="Subst"/>
          <w:bCs/>
          <w:iCs/>
        </w:rPr>
        <w:br/>
        <w:t xml:space="preserve">По мнению Эмитента, критический для его деятельности уровень инфляции, составляет от 40% годовых, что намного выше текущего и прогнозируемого уровня. </w:t>
      </w:r>
      <w:r>
        <w:rPr>
          <w:rStyle w:val="Subst"/>
          <w:bCs/>
          <w:iCs/>
        </w:rPr>
        <w:br/>
      </w:r>
      <w:r w:rsidRPr="002D032B">
        <w:rPr>
          <w:rStyle w:val="Subst"/>
          <w:b w:val="0"/>
          <w:bCs/>
          <w:i w:val="0"/>
          <w:iCs/>
        </w:rP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2D032B">
        <w:rPr>
          <w:rStyle w:val="Subst"/>
          <w:b w:val="0"/>
          <w:bCs/>
          <w:i w:val="0"/>
          <w:iCs/>
        </w:rPr>
        <w:br/>
      </w:r>
      <w:r>
        <w:rPr>
          <w:rStyle w:val="Subst"/>
          <w:bCs/>
          <w:iCs/>
        </w:rPr>
        <w:t>Наиболее подвержены изменению в результате влияния указанных финансовых рисков следующие показатели финансовой отчетности:</w:t>
      </w:r>
      <w:r>
        <w:rPr>
          <w:rStyle w:val="Subst"/>
          <w:bCs/>
          <w:iCs/>
        </w:rPr>
        <w:br/>
        <w:t>- кредиторская задолженность – увеличение сроков оборачиваемости; (вероятность возникновения – средняя)</w:t>
      </w:r>
      <w:r>
        <w:rPr>
          <w:rStyle w:val="Subst"/>
          <w:bCs/>
          <w:iCs/>
        </w:rPr>
        <w:br/>
        <w:t>- денежные средства – уменьшение свободных денежных средств; (вероятность возникновения – средняя)</w:t>
      </w:r>
      <w:r>
        <w:rPr>
          <w:rStyle w:val="Subst"/>
          <w:bCs/>
          <w:iCs/>
        </w:rPr>
        <w:br/>
        <w:t>- прибыль от основной деятельности – сокращение (вероятность возникновения – средняя).</w:t>
      </w:r>
      <w:r>
        <w:rPr>
          <w:rStyle w:val="Subst"/>
          <w:bCs/>
          <w:iCs/>
        </w:rPr>
        <w:b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r>
        <w:rPr>
          <w:rStyle w:val="Subst"/>
          <w:bCs/>
          <w:iCs/>
        </w:rPr>
        <w:br/>
        <w:t>Руководство ОАО «СиМСТ»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7C1383" w:rsidRDefault="007C1383" w:rsidP="00060039">
      <w:pPr>
        <w:pStyle w:val="3"/>
      </w:pPr>
      <w:bookmarkStart w:id="53" w:name="_Toc450824677"/>
      <w:r>
        <w:t>2.4.4. Правовые риски</w:t>
      </w:r>
      <w:bookmarkEnd w:id="53"/>
    </w:p>
    <w:p w:rsidR="007C1383" w:rsidRDefault="007C1383" w:rsidP="008B2106">
      <w:pPr>
        <w:ind w:left="200"/>
        <w:jc w:val="both"/>
      </w:pPr>
      <w:r>
        <w:rPr>
          <w:rStyle w:val="Subst"/>
          <w:bCs/>
          <w:iCs/>
        </w:rPr>
        <w:t>Описываются правовые риски, связанные с деятельностью эмитента (отдельно для внутреннего и внешнего рынков), в том числе риски, связанные с изменением:</w:t>
      </w:r>
      <w:r>
        <w:rPr>
          <w:rStyle w:val="Subst"/>
          <w:bCs/>
          <w:iCs/>
        </w:rPr>
        <w:br/>
      </w:r>
      <w:r>
        <w:rPr>
          <w:rStyle w:val="Subst"/>
          <w:bCs/>
          <w:iCs/>
        </w:rPr>
        <w:br/>
        <w:t>- валютного регулирования:</w:t>
      </w:r>
      <w:r>
        <w:rPr>
          <w:rStyle w:val="Subst"/>
          <w:bCs/>
          <w:iCs/>
        </w:rPr>
        <w:br/>
      </w:r>
      <w:r>
        <w:rPr>
          <w:rStyle w:val="Subst"/>
          <w:bCs/>
          <w:iCs/>
        </w:rPr>
        <w:br/>
        <w:t>Внутренний рынок:</w:t>
      </w:r>
      <w:r>
        <w:rPr>
          <w:rStyle w:val="Subst"/>
          <w:bCs/>
          <w:iCs/>
        </w:rPr>
        <w:br/>
        <w:t>По мнению Эмитента, в настоящее время существует вероятность ужесточения валютного регулирования, в том числе введения тех или иных форм валютного контроля.</w:t>
      </w:r>
      <w:r>
        <w:rPr>
          <w:rStyle w:val="Subst"/>
          <w:bCs/>
          <w:iCs/>
        </w:rPr>
        <w:br/>
        <w:t>В то же время риски, связанные с изменением валютного регулирования на внутреннем рынке, не рассматриваются Эмитентом как значительные в связи с отсутствием имеющих существенное значение валютных операций у Эмитента.</w:t>
      </w:r>
      <w:r>
        <w:rPr>
          <w:rStyle w:val="Subst"/>
          <w:bCs/>
          <w:iCs/>
        </w:rPr>
        <w:br/>
        <w:t>Внешний рынок:</w:t>
      </w:r>
      <w:r>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Pr>
          <w:rStyle w:val="Subst"/>
          <w:bCs/>
          <w:iCs/>
        </w:rPr>
        <w:br/>
      </w:r>
      <w:r>
        <w:rPr>
          <w:rStyle w:val="Subst"/>
          <w:bCs/>
          <w:iCs/>
        </w:rPr>
        <w:br/>
        <w:t>- налогового законодательства:</w:t>
      </w:r>
      <w:r>
        <w:rPr>
          <w:rStyle w:val="Subst"/>
          <w:bCs/>
          <w:iCs/>
        </w:rPr>
        <w:br/>
      </w:r>
      <w:r>
        <w:rPr>
          <w:rStyle w:val="Subst"/>
          <w:bCs/>
          <w:iCs/>
        </w:rPr>
        <w:br/>
        <w:t>Внутренний рынок:</w:t>
      </w:r>
      <w:r>
        <w:rPr>
          <w:rStyle w:val="Subst"/>
          <w:bCs/>
          <w:iCs/>
        </w:rPr>
        <w:b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r>
        <w:rPr>
          <w:rStyle w:val="Subst"/>
          <w:bCs/>
          <w:iCs/>
        </w:rPr>
        <w:br/>
        <w:t xml:space="preserve">Однако российское налоговое законодательство подвержено частым изменениям. </w:t>
      </w:r>
      <w:r>
        <w:rPr>
          <w:rStyle w:val="Subst"/>
          <w:bCs/>
          <w:iCs/>
        </w:rPr>
        <w:lastRenderedPageBreak/>
        <w:t xml:space="preserve">Интерпретация различными налоговыми инспекциями положений российского налогового 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r>
        <w:rPr>
          <w:rStyle w:val="Subst"/>
          <w:bCs/>
          <w:iCs/>
        </w:rPr>
        <w:b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r>
        <w:rPr>
          <w:rStyle w:val="Subst"/>
          <w:bCs/>
          <w:iCs/>
        </w:rPr>
        <w:b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r>
        <w:rPr>
          <w:rStyle w:val="Subst"/>
          <w:bCs/>
          <w:iCs/>
        </w:rPr>
        <w:br/>
        <w:t xml:space="preserve">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 </w:t>
      </w:r>
      <w:r>
        <w:rPr>
          <w:rStyle w:val="Subst"/>
          <w:bCs/>
          <w:iCs/>
        </w:rPr>
        <w:br/>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r>
        <w:rPr>
          <w:rStyle w:val="Subst"/>
          <w:bCs/>
          <w:iCs/>
        </w:rPr>
        <w:b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r>
        <w:rPr>
          <w:rStyle w:val="Subst"/>
          <w:bCs/>
          <w:iCs/>
        </w:rPr>
        <w:br/>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r>
        <w:rPr>
          <w:rStyle w:val="Subst"/>
          <w:bCs/>
          <w:iCs/>
        </w:rPr>
        <w:br/>
        <w:t>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r>
        <w:rPr>
          <w:rStyle w:val="Subst"/>
          <w:bCs/>
          <w:iCs/>
        </w:rPr>
        <w:b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В </w:t>
      </w:r>
      <w:r>
        <w:rPr>
          <w:rStyle w:val="Subst"/>
          <w:bCs/>
          <w:iCs/>
        </w:rPr>
        <w:lastRenderedPageBreak/>
        <w:t xml:space="preserve">связи с тем, что термины «активное противодействие» и «непреодолимое препятствие» специально не определены в российском налоговом законодательстве и 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 истечения трехлетнего срока давности. </w:t>
      </w:r>
      <w:r>
        <w:rPr>
          <w:rStyle w:val="Subst"/>
          <w:bCs/>
          <w:iCs/>
        </w:rPr>
        <w:b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r>
        <w:rPr>
          <w:rStyle w:val="Subst"/>
          <w:bCs/>
          <w:iCs/>
        </w:rPr>
        <w:br/>
        <w:t xml:space="preserve">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«деофшоризация экономики»). Так, в ноябре 2014 г. был принят законопроект, определяющий правила в отношении контролируемых иностранных компаний (CFCrules) и критерии налогового резидентства юридических лиц. Активизирован процесс повышения эффективности обмена информацией с низконалоговыми юрисдикциями (глобальная налоговая транспарентность). </w:t>
      </w:r>
      <w:r>
        <w:rPr>
          <w:rStyle w:val="Subst"/>
          <w:bCs/>
          <w:iCs/>
        </w:rPr>
        <w:br/>
        <w:t>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r>
        <w:rPr>
          <w:rStyle w:val="Subst"/>
          <w:bCs/>
          <w:iCs/>
        </w:rPr>
        <w:b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r>
        <w:rPr>
          <w:rStyle w:val="Subst"/>
          <w:bCs/>
          <w:iCs/>
        </w:rPr>
        <w:br/>
        <w:t>Внешний рынок:</w:t>
      </w:r>
      <w:r>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Pr>
          <w:rStyle w:val="Subst"/>
          <w:bCs/>
          <w:iCs/>
        </w:rPr>
        <w:br/>
      </w:r>
      <w:r>
        <w:rPr>
          <w:rStyle w:val="Subst"/>
          <w:bCs/>
          <w:iCs/>
        </w:rPr>
        <w:br/>
        <w:t>- правил таможенного контроля и пошлин:</w:t>
      </w:r>
      <w:r>
        <w:rPr>
          <w:rStyle w:val="Subst"/>
          <w:bCs/>
          <w:iCs/>
        </w:rPr>
        <w:br/>
      </w:r>
      <w:r>
        <w:rPr>
          <w:rStyle w:val="Subst"/>
          <w:bCs/>
          <w:iCs/>
        </w:rPr>
        <w:br/>
        <w:t>Внутренний рынок:</w:t>
      </w:r>
      <w:r>
        <w:rPr>
          <w:rStyle w:val="Subst"/>
          <w:bCs/>
          <w:iCs/>
        </w:rPr>
        <w:br/>
        <w:t>Риски отсутствуют, так как на внутреннем рынке деятельность не подвержена таможенному регулированию.</w:t>
      </w:r>
      <w:r>
        <w:rPr>
          <w:rStyle w:val="Subst"/>
          <w:bCs/>
          <w:iCs/>
        </w:rPr>
        <w:br/>
        <w:t>Внешний рынок:</w:t>
      </w:r>
      <w:r>
        <w:rPr>
          <w:rStyle w:val="Subst"/>
          <w:bCs/>
          <w:iCs/>
        </w:rPr>
        <w:br/>
        <w:t>Эмитент не осуществляет свою деятельность на внешнем рынке, в этой связи у него отсутствуют риски связанные с внешним рынком.</w:t>
      </w:r>
      <w:r>
        <w:rPr>
          <w:rStyle w:val="Subst"/>
          <w:bCs/>
          <w:iCs/>
        </w:rPr>
        <w:br/>
      </w:r>
      <w:r>
        <w:rPr>
          <w:rStyle w:val="Subst"/>
          <w:bCs/>
          <w:iCs/>
        </w:rPr>
        <w:br/>
        <w:t>-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w:t>
      </w:r>
      <w:r>
        <w:rPr>
          <w:rStyle w:val="Subst"/>
          <w:bCs/>
          <w:iCs/>
        </w:rPr>
        <w:br/>
      </w:r>
      <w:r>
        <w:rPr>
          <w:rStyle w:val="Subst"/>
          <w:bCs/>
          <w:iCs/>
        </w:rPr>
        <w:br/>
        <w:t>Внутренний рынок:</w:t>
      </w:r>
      <w:r>
        <w:rPr>
          <w:rStyle w:val="Subst"/>
          <w:bCs/>
          <w:iCs/>
        </w:rPr>
        <w:br/>
        <w:t>Основная деятельность Эмитент больше не подлежит лицензированию, в связи с чем, указанные риски отсутствуют.</w:t>
      </w:r>
      <w:r>
        <w:rPr>
          <w:rStyle w:val="Subst"/>
          <w:bCs/>
          <w:iCs/>
        </w:rPr>
        <w:br/>
        <w:t>Внешний рынок:</w:t>
      </w:r>
      <w:r>
        <w:rPr>
          <w:rStyle w:val="Subst"/>
          <w:bCs/>
          <w:iCs/>
        </w:rPr>
        <w:br/>
        <w:t>Эмитент не осуществляет свою деятельность на внешнем рынке, в этой связи у него отсутствуют риски по лицензированию связанные с внешним рынком.</w:t>
      </w:r>
      <w:r>
        <w:rPr>
          <w:rStyle w:val="Subst"/>
          <w:bCs/>
          <w:iCs/>
        </w:rPr>
        <w:br/>
      </w:r>
      <w:r>
        <w:rPr>
          <w:rStyle w:val="Subst"/>
          <w:bCs/>
          <w:iCs/>
        </w:rPr>
        <w:br/>
        <w:t>-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результатах текущих судебных процессов, в которых участвует эмитент:</w:t>
      </w:r>
      <w:r>
        <w:rPr>
          <w:rStyle w:val="Subst"/>
          <w:bCs/>
          <w:iCs/>
        </w:rPr>
        <w:br/>
      </w:r>
      <w:r>
        <w:rPr>
          <w:rStyle w:val="Subst"/>
          <w:bCs/>
          <w:iCs/>
        </w:rPr>
        <w:br/>
        <w:t>Внутренний рынок:</w:t>
      </w:r>
      <w:r>
        <w:rPr>
          <w:rStyle w:val="Subst"/>
          <w:bCs/>
          <w:iCs/>
        </w:rPr>
        <w:br/>
        <w:t>Эмитент считает, что риски изменения судебной практики по вопросам, связанным с деятельностью Эмитента являются незначительными.</w:t>
      </w:r>
      <w:r>
        <w:rPr>
          <w:rStyle w:val="Subst"/>
          <w:bCs/>
          <w:iCs/>
        </w:rPr>
        <w:br/>
        <w:t xml:space="preserve">Эмитент считает, что риски изменения судебной практики по вопросам, связанным с </w:t>
      </w:r>
      <w:r>
        <w:rPr>
          <w:rStyle w:val="Subst"/>
          <w:bCs/>
          <w:iCs/>
        </w:rPr>
        <w:lastRenderedPageBreak/>
        <w:t>текущими судебными процессами, в которых участвует Эмитент, являются незначительными.</w:t>
      </w:r>
      <w:r>
        <w:rPr>
          <w:rStyle w:val="Subst"/>
          <w:bCs/>
          <w:iCs/>
        </w:rPr>
        <w:br/>
      </w:r>
    </w:p>
    <w:p w:rsidR="007C1383" w:rsidRDefault="007C1383" w:rsidP="00060039">
      <w:pPr>
        <w:pStyle w:val="3"/>
      </w:pPr>
      <w:bookmarkStart w:id="54" w:name="_Toc450824678"/>
      <w:r>
        <w:t>2.4.5. Риск потери деловой репутации (репутационный риск)</w:t>
      </w:r>
      <w:bookmarkEnd w:id="54"/>
    </w:p>
    <w:p w:rsidR="007C1383" w:rsidRDefault="007C1383" w:rsidP="008B2106">
      <w:pPr>
        <w:ind w:left="200"/>
        <w:jc w:val="both"/>
      </w:pPr>
      <w:r>
        <w:rPr>
          <w:rStyle w:val="Subst"/>
          <w:bCs/>
          <w:iCs/>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7C1383" w:rsidRDefault="007C1383" w:rsidP="00060039">
      <w:pPr>
        <w:pStyle w:val="3"/>
      </w:pPr>
      <w:bookmarkStart w:id="55" w:name="_Toc450824679"/>
      <w:r>
        <w:t>2.4.6. Стратегический риск</w:t>
      </w:r>
      <w:bookmarkEnd w:id="55"/>
    </w:p>
    <w:p w:rsidR="007C1383" w:rsidRDefault="007C1383" w:rsidP="008B2106">
      <w:pPr>
        <w:ind w:left="200"/>
        <w:jc w:val="both"/>
      </w:pPr>
      <w:r>
        <w:rPr>
          <w:rStyle w:val="Subst"/>
          <w:bCs/>
          <w:iCs/>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7C1383" w:rsidRDefault="007C1383" w:rsidP="00060039">
      <w:pPr>
        <w:pStyle w:val="3"/>
      </w:pPr>
      <w:bookmarkStart w:id="56" w:name="_Toc450824680"/>
      <w:r>
        <w:t>2.4.7. Риски, связанные с деятельностью эмитента</w:t>
      </w:r>
      <w:bookmarkEnd w:id="56"/>
    </w:p>
    <w:p w:rsidR="007C1383" w:rsidRDefault="007C1383" w:rsidP="008B2106">
      <w:pPr>
        <w:ind w:left="200"/>
        <w:jc w:val="both"/>
      </w:pPr>
      <w:r>
        <w:rPr>
          <w:rStyle w:val="Subst"/>
          <w:bCs/>
          <w:iCs/>
        </w:rPr>
        <w:t>- текущими судебными процессами, в которых участвует эмитент;</w:t>
      </w:r>
      <w:r>
        <w:rPr>
          <w:rStyle w:val="Subst"/>
          <w:bCs/>
          <w:iCs/>
        </w:rPr>
        <w:br/>
        <w:t>В ноябре 2014 года Арбитражный суд города Москвы утвердил мировое соглашение в целях прекращения судебного производства по делу о несостоятельности Эмитента. На основании мирового соглашения Эмитент установил сроки для погашения задолженности перед своими кредиторами.</w:t>
      </w:r>
      <w:r>
        <w:rPr>
          <w:rStyle w:val="Subst"/>
          <w:bCs/>
          <w:iCs/>
        </w:rPr>
        <w:br/>
        <w:t>В настоящее время Эмитент участвует в нескольких судебных спорах, которые являются существенным для него. Подробный перечень данных споров приведен в п. 7.7 настоящего проспекта ценных бумаг. Эмитент считает, что решения будут вынесены в его пользу. Таким образом, риски, связанные с текущими судебными процессами Эмитент оценивает как средние.</w:t>
      </w:r>
      <w:r>
        <w:rPr>
          <w:rStyle w:val="Subst"/>
          <w:bCs/>
          <w:iCs/>
        </w:rPr>
        <w:br/>
        <w:t>- 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ограничено (включая природные ресурсы):</w:t>
      </w:r>
      <w:r>
        <w:rPr>
          <w:rStyle w:val="Subst"/>
          <w:bCs/>
          <w:iCs/>
        </w:rPr>
        <w:br/>
        <w:t>Основная деятельность Эмитента не подлежит лицензированию. Эмитент не осуществляет больше каких-либо видов деятельности, подлежащих лицензированию, и не использует в своей основной деятельности объекты, оборот которых ограничен. Разрешения, которые в данный момент есть у Эмитента, не планируется получать заново в связи с переориентированием основой деятельности Эмитента.</w:t>
      </w:r>
      <w:r>
        <w:rPr>
          <w:rStyle w:val="Subst"/>
          <w:bCs/>
          <w:iCs/>
        </w:rPr>
        <w:br/>
        <w:t>- возможной ответственностью эмитента по долгам третьих лиц, в том числе дочерних обществ эмитента:</w:t>
      </w:r>
      <w:r>
        <w:rPr>
          <w:rStyle w:val="Subst"/>
          <w:bCs/>
          <w:iCs/>
        </w:rPr>
        <w:br/>
        <w:t>Риск, связанный с ответственностью Эмитента по долгам третьих лиц, в том числе дочерних обществ Эмитента, отсутствует, так как Эмитент не несет такую ответственность.</w:t>
      </w:r>
      <w:r>
        <w:rPr>
          <w:rStyle w:val="Subst"/>
          <w:bCs/>
          <w:iCs/>
        </w:rPr>
        <w:br/>
        <w:t>- возможностью потери потребителей, на оборот с которыми приходится не менее чем 10 процентов общей выручки от продажи продукции (работ, услуг) эмитента:</w:t>
      </w:r>
      <w:r>
        <w:rPr>
          <w:rStyle w:val="Subst"/>
          <w:bCs/>
          <w:iCs/>
        </w:rPr>
        <w:br/>
        <w:t>Эмитент при заключении договоров аренды пытается заключить их на максимально длительный срок. В связи с изменением конъюнктурны на рынке коммерческой недвижимости в Москве возможна потеря тех или иных клиентов, но Эмитент будет прилагать все возможные усилия для сохранения клиентов, на которых приходится не менее чем 10 процентов от общей выручки.</w:t>
      </w:r>
      <w:r>
        <w:rPr>
          <w:rStyle w:val="Subst"/>
          <w:bCs/>
          <w:iCs/>
        </w:rPr>
        <w:br/>
      </w:r>
    </w:p>
    <w:p w:rsidR="00FC3B9E" w:rsidRDefault="00FC3B9E">
      <w:pPr>
        <w:ind w:left="200"/>
      </w:pPr>
    </w:p>
    <w:p w:rsidR="00FC3B9E" w:rsidRDefault="00FC3B9E">
      <w:pPr>
        <w:ind w:left="200"/>
      </w:pPr>
    </w:p>
    <w:p w:rsidR="00FC3B9E" w:rsidRDefault="00FC3B9E">
      <w:pPr>
        <w:ind w:left="200"/>
      </w:pPr>
    </w:p>
    <w:p w:rsidR="00FC3B9E" w:rsidRDefault="00FC3B9E">
      <w:pPr>
        <w:ind w:left="200"/>
      </w:pPr>
    </w:p>
    <w:p w:rsidR="00060039" w:rsidRDefault="00060039">
      <w:pPr>
        <w:ind w:left="200"/>
      </w:pPr>
    </w:p>
    <w:p w:rsidR="007C1383" w:rsidRDefault="007C1383" w:rsidP="00060039">
      <w:pPr>
        <w:pStyle w:val="1"/>
      </w:pPr>
      <w:bookmarkStart w:id="57" w:name="_Toc450822320"/>
      <w:bookmarkStart w:id="58" w:name="_Toc450822765"/>
      <w:bookmarkStart w:id="59" w:name="_Toc450822775"/>
      <w:bookmarkStart w:id="60" w:name="_Toc450822854"/>
      <w:bookmarkStart w:id="61" w:name="_Toc450822913"/>
      <w:bookmarkStart w:id="62" w:name="_Toc450822939"/>
      <w:bookmarkStart w:id="63" w:name="_Toc450823120"/>
      <w:bookmarkStart w:id="64" w:name="_Toc450823191"/>
      <w:bookmarkStart w:id="65" w:name="_Toc450823253"/>
      <w:bookmarkStart w:id="66" w:name="_Toc450824681"/>
      <w:r>
        <w:lastRenderedPageBreak/>
        <w:t>Раздел III. Подробная информация об эмитенте</w:t>
      </w:r>
      <w:bookmarkEnd w:id="57"/>
      <w:bookmarkEnd w:id="58"/>
      <w:bookmarkEnd w:id="59"/>
      <w:bookmarkEnd w:id="60"/>
      <w:bookmarkEnd w:id="61"/>
      <w:bookmarkEnd w:id="62"/>
      <w:bookmarkEnd w:id="63"/>
      <w:bookmarkEnd w:id="64"/>
      <w:bookmarkEnd w:id="65"/>
      <w:bookmarkEnd w:id="66"/>
    </w:p>
    <w:p w:rsidR="007C1383" w:rsidRDefault="007C1383" w:rsidP="00060039">
      <w:pPr>
        <w:pStyle w:val="2"/>
      </w:pPr>
      <w:bookmarkStart w:id="67" w:name="_Toc450824682"/>
      <w:r>
        <w:t>3.1. История создания и развитие эмитента</w:t>
      </w:r>
      <w:bookmarkEnd w:id="67"/>
    </w:p>
    <w:p w:rsidR="007C1383" w:rsidRDefault="007C1383" w:rsidP="00060039">
      <w:pPr>
        <w:pStyle w:val="3"/>
      </w:pPr>
      <w:bookmarkStart w:id="68" w:name="_Toc450824683"/>
      <w:r>
        <w:t>3.1.1. Данные о фирменном наименовании (наименовании) эмитента</w:t>
      </w:r>
      <w:bookmarkEnd w:id="68"/>
    </w:p>
    <w:p w:rsidR="007C1383" w:rsidRDefault="007C1383" w:rsidP="00FC3B9E">
      <w:pPr>
        <w:ind w:left="200"/>
        <w:jc w:val="both"/>
      </w:pPr>
      <w:r>
        <w:t>Полное фирменное наименование эмитента:</w:t>
      </w:r>
      <w:r>
        <w:rPr>
          <w:rStyle w:val="Subst"/>
          <w:bCs/>
          <w:iCs/>
        </w:rPr>
        <w:t xml:space="preserve"> Открытое акционерное общество "Московский металлургический завод "Серп и Молот"</w:t>
      </w:r>
    </w:p>
    <w:p w:rsidR="007C1383" w:rsidRDefault="007C1383" w:rsidP="00FC3B9E">
      <w:pPr>
        <w:ind w:left="200"/>
        <w:jc w:val="both"/>
      </w:pPr>
      <w:r>
        <w:t>Дата введения действующего полного фирменного наименования:</w:t>
      </w:r>
      <w:r>
        <w:rPr>
          <w:rStyle w:val="Subst"/>
          <w:bCs/>
          <w:iCs/>
        </w:rPr>
        <w:t xml:space="preserve"> 17.07.1997</w:t>
      </w:r>
    </w:p>
    <w:p w:rsidR="007C1383" w:rsidRDefault="007C1383" w:rsidP="00FC3B9E">
      <w:pPr>
        <w:pStyle w:val="SubHeading"/>
        <w:ind w:left="200"/>
        <w:jc w:val="both"/>
      </w:pPr>
      <w:r>
        <w:t>Сокращенные фирменные наименования эмитента</w:t>
      </w:r>
    </w:p>
    <w:p w:rsidR="007C1383" w:rsidRDefault="007C1383" w:rsidP="00FC3B9E">
      <w:pPr>
        <w:ind w:left="400"/>
        <w:jc w:val="both"/>
      </w:pPr>
      <w:r>
        <w:t>Сокращенное фирменное наименование:</w:t>
      </w:r>
      <w:r>
        <w:rPr>
          <w:rStyle w:val="Subst"/>
          <w:bCs/>
          <w:iCs/>
        </w:rPr>
        <w:t xml:space="preserve"> OAO "S&amp;M ST"</w:t>
      </w:r>
    </w:p>
    <w:p w:rsidR="007C1383" w:rsidRDefault="007C1383" w:rsidP="00FC3B9E">
      <w:pPr>
        <w:ind w:left="400"/>
        <w:jc w:val="both"/>
      </w:pPr>
      <w:r>
        <w:t>Дата введения наименования:</w:t>
      </w:r>
      <w:r>
        <w:rPr>
          <w:rStyle w:val="Subst"/>
          <w:bCs/>
          <w:iCs/>
        </w:rPr>
        <w:t xml:space="preserve"> 28.09.2005</w:t>
      </w:r>
    </w:p>
    <w:p w:rsidR="007C1383" w:rsidRDefault="007C1383" w:rsidP="00FC3B9E">
      <w:pPr>
        <w:ind w:left="400"/>
        <w:jc w:val="both"/>
      </w:pPr>
    </w:p>
    <w:p w:rsidR="007C1383" w:rsidRDefault="007C1383" w:rsidP="00FC3B9E">
      <w:pPr>
        <w:ind w:left="200"/>
        <w:jc w:val="both"/>
      </w:pPr>
      <w:r>
        <w:rPr>
          <w:rStyle w:val="Subst"/>
          <w:bCs/>
          <w:iCs/>
        </w:rPr>
        <w:t>В уставе эмитента зарегистрировано несколько сокращенных фирменных наименований</w:t>
      </w:r>
    </w:p>
    <w:p w:rsidR="007C1383" w:rsidRDefault="007C1383" w:rsidP="00FC3B9E">
      <w:pPr>
        <w:ind w:left="200"/>
        <w:jc w:val="both"/>
      </w:pPr>
      <w:r>
        <w:rPr>
          <w:rStyle w:val="Subst"/>
          <w:bCs/>
          <w:iCs/>
        </w:rPr>
        <w:t>Полное или сокращенное фирменное наименование эмитента (наименование для некоммерческой организации) является схожим с наименованием другого юридического лица</w:t>
      </w:r>
    </w:p>
    <w:p w:rsidR="007C1383" w:rsidRDefault="007C1383" w:rsidP="00FC3B9E">
      <w:pPr>
        <w:ind w:left="200"/>
        <w:jc w:val="both"/>
      </w:pPr>
      <w:r>
        <w:t>Наименования таких юридических лиц:</w:t>
      </w:r>
      <w:r>
        <w:br/>
      </w:r>
      <w:r>
        <w:rPr>
          <w:rStyle w:val="Subst"/>
          <w:bCs/>
          <w:iCs/>
        </w:rPr>
        <w:t>Полное и сокращенное фирменное наименование Эмитента схоже с наименованиями следующих юридических лиц:</w:t>
      </w:r>
      <w:r>
        <w:rPr>
          <w:rStyle w:val="Subst"/>
          <w:bCs/>
          <w:iCs/>
        </w:rPr>
        <w:br/>
        <w:t>•</w:t>
      </w:r>
      <w:r>
        <w:rPr>
          <w:rStyle w:val="Subst"/>
          <w:bCs/>
          <w:iCs/>
        </w:rPr>
        <w:tab/>
        <w:t>Полное наименование: Закрытое акционерное сельскохозяйственное общество «СЕРП И МОЛОТ»; сокращенное наименование: ЗАСХО «СЕРП И МОЛОТ».</w:t>
      </w:r>
      <w:r>
        <w:rPr>
          <w:rStyle w:val="Subst"/>
          <w:bCs/>
          <w:iCs/>
        </w:rPr>
        <w:br/>
        <w:t>•</w:t>
      </w:r>
      <w:r>
        <w:rPr>
          <w:rStyle w:val="Subst"/>
          <w:bCs/>
          <w:iCs/>
        </w:rPr>
        <w:tab/>
        <w:t>Полное наименование: Открытое акционерное общество «Саратовский завод «Серп и молот»; сокращенное наименование: ОАО «Саратовский завод «Серп и молот».</w:t>
      </w:r>
    </w:p>
    <w:p w:rsidR="007C1383" w:rsidRDefault="007C1383" w:rsidP="00FC3B9E">
      <w:pPr>
        <w:ind w:left="200"/>
        <w:jc w:val="both"/>
      </w:pPr>
      <w:r>
        <w:t>Пояснения, необходимые для избежания смешения указанных наименований:</w:t>
      </w:r>
      <w:r>
        <w:br/>
      </w:r>
      <w:r>
        <w:rPr>
          <w:rStyle w:val="Subst"/>
          <w:bCs/>
          <w:iCs/>
        </w:rPr>
        <w:t>Указанные юридические лица осуществляют свою деятельность в иных отраслях, нежели Эмитент, а также находятся в других регионах России. В целях избегания смешения наименования Эмитента с наименованиями других лиц, Эмитент использует свой ОГРН.</w:t>
      </w:r>
    </w:p>
    <w:p w:rsidR="007C1383" w:rsidRDefault="007C1383" w:rsidP="00FC3B9E">
      <w:pPr>
        <w:ind w:left="200"/>
        <w:jc w:val="both"/>
      </w:pPr>
    </w:p>
    <w:p w:rsidR="007C1383" w:rsidRDefault="007C1383" w:rsidP="00FC3B9E">
      <w:pPr>
        <w:pStyle w:val="SubHeading"/>
        <w:ind w:left="200"/>
        <w:jc w:val="both"/>
      </w:pPr>
      <w:r>
        <w:t>Все предшествующие наименования эмитента в течение времени его существования</w:t>
      </w:r>
    </w:p>
    <w:p w:rsidR="007C1383" w:rsidRDefault="007C1383" w:rsidP="00FC3B9E">
      <w:pPr>
        <w:ind w:left="400"/>
        <w:jc w:val="both"/>
      </w:pPr>
      <w:r>
        <w:t>Полное фирменное наименование:</w:t>
      </w:r>
      <w:r>
        <w:rPr>
          <w:rStyle w:val="Subst"/>
          <w:bCs/>
          <w:iCs/>
        </w:rPr>
        <w:t xml:space="preserve"> Акционерное общество открытого типа Московский металлургический завод "Серп и Молот"</w:t>
      </w:r>
    </w:p>
    <w:p w:rsidR="007C1383" w:rsidRDefault="007C1383" w:rsidP="00FC3B9E">
      <w:pPr>
        <w:ind w:left="400"/>
        <w:jc w:val="both"/>
      </w:pPr>
      <w:r>
        <w:t>Сокращенное фирменное наименование:</w:t>
      </w:r>
      <w:r>
        <w:rPr>
          <w:rStyle w:val="Subst"/>
          <w:bCs/>
          <w:iCs/>
        </w:rPr>
        <w:t xml:space="preserve"> АО "СИМ СТ"</w:t>
      </w:r>
    </w:p>
    <w:p w:rsidR="007C1383" w:rsidRDefault="007C1383" w:rsidP="00FC3B9E">
      <w:pPr>
        <w:ind w:left="400"/>
        <w:jc w:val="both"/>
      </w:pPr>
      <w:r>
        <w:t>Дата введения наименования:</w:t>
      </w:r>
      <w:r>
        <w:rPr>
          <w:rStyle w:val="Subst"/>
          <w:bCs/>
          <w:iCs/>
        </w:rPr>
        <w:t xml:space="preserve"> 25.11.1992</w:t>
      </w:r>
    </w:p>
    <w:p w:rsidR="007C1383" w:rsidRDefault="007C1383" w:rsidP="00060039">
      <w:pPr>
        <w:ind w:left="400"/>
        <w:jc w:val="both"/>
      </w:pPr>
      <w:r>
        <w:t>Основание введения наименования:</w:t>
      </w:r>
      <w:r>
        <w:br/>
      </w:r>
      <w:r>
        <w:rPr>
          <w:rStyle w:val="Subst"/>
          <w:bCs/>
          <w:iCs/>
        </w:rPr>
        <w:t>Преобразование при приватизации. На основании Распоряжения Госкомимущества России от 27.10.1992 г. №623-р</w:t>
      </w:r>
      <w:r w:rsidR="00060039">
        <w:rPr>
          <w:rStyle w:val="Subst"/>
          <w:bCs/>
          <w:iCs/>
        </w:rPr>
        <w:t>.</w:t>
      </w:r>
    </w:p>
    <w:p w:rsidR="007C1383" w:rsidRDefault="007C1383" w:rsidP="00060039">
      <w:pPr>
        <w:pStyle w:val="3"/>
      </w:pPr>
      <w:bookmarkStart w:id="69" w:name="_Toc450824684"/>
      <w:r>
        <w:t>3.1.2. Сведения о государственной регистрации эмитента</w:t>
      </w:r>
      <w:bookmarkEnd w:id="69"/>
    </w:p>
    <w:p w:rsidR="007C1383" w:rsidRDefault="007C1383" w:rsidP="00FC3B9E">
      <w:pPr>
        <w:pStyle w:val="SubHeading"/>
        <w:ind w:left="200"/>
        <w:jc w:val="both"/>
      </w:pPr>
      <w:r>
        <w:t>Данные о первичной государственной регистрации</w:t>
      </w:r>
    </w:p>
    <w:p w:rsidR="007C1383" w:rsidRDefault="007C1383" w:rsidP="00FC3B9E">
      <w:pPr>
        <w:ind w:left="400"/>
        <w:jc w:val="both"/>
      </w:pPr>
      <w:r>
        <w:t>Номер государственной регистрации:</w:t>
      </w:r>
      <w:r>
        <w:rPr>
          <w:rStyle w:val="Subst"/>
          <w:bCs/>
          <w:iCs/>
        </w:rPr>
        <w:t xml:space="preserve"> 017.045</w:t>
      </w:r>
    </w:p>
    <w:p w:rsidR="007C1383" w:rsidRDefault="007C1383" w:rsidP="00FC3B9E">
      <w:pPr>
        <w:ind w:left="400"/>
        <w:jc w:val="both"/>
      </w:pPr>
      <w:r>
        <w:t>Дата государственной регистрации:</w:t>
      </w:r>
      <w:r>
        <w:rPr>
          <w:rStyle w:val="Subst"/>
          <w:bCs/>
          <w:iCs/>
        </w:rPr>
        <w:t xml:space="preserve"> 25.11.1992</w:t>
      </w:r>
    </w:p>
    <w:p w:rsidR="007C1383" w:rsidRDefault="007C1383" w:rsidP="00FC3B9E">
      <w:pPr>
        <w:ind w:left="400"/>
        <w:jc w:val="both"/>
      </w:pPr>
      <w:r>
        <w:t>Наименование органа, осуществившего государственную регистрацию:</w:t>
      </w:r>
      <w:r>
        <w:rPr>
          <w:rStyle w:val="Subst"/>
          <w:bCs/>
          <w:iCs/>
        </w:rPr>
        <w:t xml:space="preserve"> Московская регистрационная палата</w:t>
      </w:r>
    </w:p>
    <w:p w:rsidR="007C1383" w:rsidRDefault="007C1383" w:rsidP="00FC3B9E">
      <w:pPr>
        <w:ind w:left="200"/>
        <w:jc w:val="both"/>
      </w:pPr>
      <w:r>
        <w:t>Данные о регистрации юридического лица:</w:t>
      </w:r>
    </w:p>
    <w:p w:rsidR="007C1383" w:rsidRDefault="007C1383" w:rsidP="00FC3B9E">
      <w:pPr>
        <w:ind w:left="200"/>
        <w:jc w:val="both"/>
      </w:pPr>
      <w:r>
        <w:t>Основной государственный регистрационный номер юридического лица:</w:t>
      </w:r>
      <w:r>
        <w:rPr>
          <w:rStyle w:val="Subst"/>
          <w:bCs/>
          <w:iCs/>
        </w:rPr>
        <w:t xml:space="preserve"> 1027700045185</w:t>
      </w:r>
    </w:p>
    <w:p w:rsidR="007C1383" w:rsidRDefault="007C1383" w:rsidP="00FC3B9E">
      <w:pPr>
        <w:ind w:left="200"/>
        <w:jc w:val="both"/>
      </w:pPr>
      <w:r>
        <w:t>Дата внесения записи о юридическом лице, зарегистрированном до 1 июля 2002 года, в единый государственный реестр юридических лиц:</w:t>
      </w:r>
      <w:r>
        <w:rPr>
          <w:rStyle w:val="Subst"/>
          <w:bCs/>
          <w:iCs/>
        </w:rPr>
        <w:t xml:space="preserve"> 22.07.2002</w:t>
      </w:r>
    </w:p>
    <w:p w:rsidR="007C1383" w:rsidRDefault="007C1383" w:rsidP="00FC3B9E">
      <w:pPr>
        <w:ind w:left="200"/>
        <w:jc w:val="both"/>
      </w:pPr>
      <w:r>
        <w:t>Наименование регистрирующего органа:</w:t>
      </w:r>
      <w:r>
        <w:rPr>
          <w:rStyle w:val="Subst"/>
          <w:bCs/>
          <w:iCs/>
        </w:rPr>
        <w:t xml:space="preserve"> Межрайонная инспекция  Федеральной налоговой службы № 46 по г. Москве</w:t>
      </w:r>
    </w:p>
    <w:p w:rsidR="007C1383" w:rsidRDefault="007C1383" w:rsidP="00060039">
      <w:pPr>
        <w:pStyle w:val="3"/>
      </w:pPr>
      <w:bookmarkStart w:id="70" w:name="_Toc450824685"/>
      <w:r>
        <w:t>3.1.3. Сведения о создании и развитии эмитента</w:t>
      </w:r>
      <w:bookmarkEnd w:id="70"/>
    </w:p>
    <w:p w:rsidR="007C1383" w:rsidRDefault="007C1383" w:rsidP="00FC3B9E">
      <w:pPr>
        <w:ind w:left="200"/>
        <w:jc w:val="both"/>
      </w:pPr>
      <w:r>
        <w:t>Эмитент создан на неопределенный срок</w:t>
      </w:r>
    </w:p>
    <w:p w:rsidR="007C1383" w:rsidRDefault="007C1383" w:rsidP="00FC3B9E">
      <w:pPr>
        <w:ind w:left="200"/>
        <w:jc w:val="both"/>
      </w:pPr>
      <w:r>
        <w:lastRenderedPageBreak/>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bCs/>
          <w:iCs/>
        </w:rPr>
        <w:t>Московский металлургический завод "Серп и молот", как металлургическое предприятие образован в 1883 году. В 1918 году завод был национализирован. В 1922 году завод получил название "Московский металлургический завод "Серп и молот".</w:t>
      </w:r>
      <w:r>
        <w:rPr>
          <w:rStyle w:val="Subst"/>
          <w:bCs/>
          <w:iCs/>
        </w:rPr>
        <w:br/>
        <w:t xml:space="preserve">В 1992 году в соответствии с Указом Президента РФ "Об организационных мерах по преобразованию государственных предприятий в акционерные общества" № 721 от 01.07.92 г. завод был преобразован в Акционерное общество открытого типа "Московский металлургический завод "Серп и молот" и зарегистрирован в Московской регистрационной палате 25.11.92 г. </w:t>
      </w:r>
      <w:r>
        <w:rPr>
          <w:rStyle w:val="Subst"/>
          <w:bCs/>
          <w:iCs/>
        </w:rPr>
        <w:br/>
        <w:t>17 июля 1997 г. Общество было переименовано в Открытое акционерное общество Московский металлургический завод "Серп и Молот".</w:t>
      </w:r>
      <w:r>
        <w:rPr>
          <w:rStyle w:val="Subst"/>
          <w:bCs/>
          <w:iCs/>
        </w:rPr>
        <w:br/>
        <w:t xml:space="preserve">Цель создания эмитента: </w:t>
      </w:r>
      <w:r>
        <w:rPr>
          <w:rStyle w:val="Subst"/>
          <w:bCs/>
          <w:iCs/>
        </w:rPr>
        <w:br/>
        <w:t>Общество имеет своей целью объединение экономических интересов, материальных и финансовых ресурсов его участников (акционеров) для удовлетворения потребностей в продукции и услугах Общества и извлечения прибыли.</w:t>
      </w:r>
      <w:r>
        <w:rPr>
          <w:rStyle w:val="Subst"/>
          <w:bCs/>
          <w:iCs/>
        </w:rPr>
        <w:br/>
        <w:t>Миссия эмитента (при наличии): отсутствует.</w:t>
      </w:r>
      <w:r>
        <w:rPr>
          <w:rStyle w:val="Subst"/>
          <w:bCs/>
          <w:iCs/>
        </w:rPr>
        <w:br/>
        <w:t>Иная информация о деятельности эмитента, имеющая значение для принятия решения о приобретении ценных бумаг эмитента: отсутствует.</w:t>
      </w:r>
    </w:p>
    <w:p w:rsidR="007C1383" w:rsidRDefault="007C1383" w:rsidP="00060039">
      <w:pPr>
        <w:pStyle w:val="3"/>
      </w:pPr>
      <w:bookmarkStart w:id="71" w:name="_Toc450824686"/>
      <w:r>
        <w:t>3.1.4. Контактная информация</w:t>
      </w:r>
      <w:bookmarkEnd w:id="71"/>
    </w:p>
    <w:p w:rsidR="007C1383" w:rsidRDefault="007C1383" w:rsidP="00FC3B9E">
      <w:pPr>
        <w:pStyle w:val="SubHeading"/>
        <w:jc w:val="both"/>
      </w:pPr>
      <w:r>
        <w:t>Место нахождения эмитента</w:t>
      </w:r>
    </w:p>
    <w:p w:rsidR="007C1383" w:rsidRDefault="007C1383" w:rsidP="00FC3B9E">
      <w:pPr>
        <w:ind w:left="200"/>
        <w:jc w:val="both"/>
      </w:pPr>
      <w:r>
        <w:rPr>
          <w:rStyle w:val="Subst"/>
          <w:bCs/>
          <w:iCs/>
        </w:rPr>
        <w:t>111033 Российская Федерация, г. Москва, Золоторожский вал 11</w:t>
      </w:r>
    </w:p>
    <w:p w:rsidR="007C1383" w:rsidRDefault="007C1383" w:rsidP="00FC3B9E">
      <w:pPr>
        <w:pStyle w:val="SubHeading"/>
        <w:jc w:val="both"/>
      </w:pPr>
      <w:r>
        <w:t>Адрес эмитента, указанный в едином государственном реестре юридических лиц</w:t>
      </w:r>
    </w:p>
    <w:p w:rsidR="007C1383" w:rsidRDefault="007C1383" w:rsidP="00FC3B9E">
      <w:pPr>
        <w:ind w:left="200"/>
        <w:jc w:val="both"/>
      </w:pPr>
      <w:r>
        <w:rPr>
          <w:rStyle w:val="Subst"/>
          <w:bCs/>
          <w:iCs/>
        </w:rPr>
        <w:t>111033 Российская Федерация, г. Москва, Золоторожский вал 11</w:t>
      </w:r>
    </w:p>
    <w:p w:rsidR="007C1383" w:rsidRDefault="007C1383" w:rsidP="00FC3B9E">
      <w:pPr>
        <w:jc w:val="both"/>
      </w:pPr>
      <w:r>
        <w:t>Телефон:</w:t>
      </w:r>
      <w:r>
        <w:rPr>
          <w:rStyle w:val="Subst"/>
          <w:bCs/>
          <w:iCs/>
        </w:rPr>
        <w:t xml:space="preserve"> (495) 678-71-81</w:t>
      </w:r>
    </w:p>
    <w:p w:rsidR="007C1383" w:rsidRDefault="007C1383" w:rsidP="00FC3B9E">
      <w:pPr>
        <w:jc w:val="both"/>
      </w:pPr>
      <w:r>
        <w:t>Факс:</w:t>
      </w:r>
      <w:r>
        <w:rPr>
          <w:rStyle w:val="Subst"/>
          <w:bCs/>
          <w:iCs/>
        </w:rPr>
        <w:t xml:space="preserve"> (495) 674-00-95</w:t>
      </w:r>
    </w:p>
    <w:p w:rsidR="007C1383" w:rsidRDefault="007C1383" w:rsidP="00FC3B9E">
      <w:pPr>
        <w:jc w:val="both"/>
      </w:pPr>
      <w:r>
        <w:t>Адрес электронной почты:</w:t>
      </w:r>
      <w:r>
        <w:rPr>
          <w:rStyle w:val="Subst"/>
          <w:bCs/>
          <w:iCs/>
        </w:rPr>
        <w:t xml:space="preserve"> molot@sim-st.com</w:t>
      </w:r>
    </w:p>
    <w:p w:rsidR="007C1383" w:rsidRDefault="007C1383" w:rsidP="00FC3B9E">
      <w:pPr>
        <w:jc w:val="both"/>
      </w:pPr>
    </w:p>
    <w:p w:rsidR="007C1383" w:rsidRDefault="007C1383" w:rsidP="00060039">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e-disclosure.ru/portal/company.aspx?id=1849; http://www.sim-st.com/okom.htm</w:t>
      </w:r>
      <w:r w:rsidR="00060039">
        <w:rPr>
          <w:rStyle w:val="Subst"/>
          <w:bCs/>
          <w:iCs/>
        </w:rPr>
        <w:t>.</w:t>
      </w:r>
    </w:p>
    <w:p w:rsidR="007C1383" w:rsidRDefault="007C1383" w:rsidP="00060039">
      <w:pPr>
        <w:pStyle w:val="3"/>
      </w:pPr>
      <w:bookmarkStart w:id="72" w:name="_Toc450824687"/>
      <w:r>
        <w:t>3.1.5. Идентификационный номер налогоплательщика</w:t>
      </w:r>
      <w:bookmarkEnd w:id="72"/>
    </w:p>
    <w:p w:rsidR="007C1383" w:rsidRDefault="007C1383">
      <w:pPr>
        <w:ind w:left="200"/>
      </w:pPr>
      <w:r>
        <w:rPr>
          <w:rStyle w:val="Subst"/>
          <w:bCs/>
          <w:iCs/>
        </w:rPr>
        <w:t>7722024564</w:t>
      </w:r>
    </w:p>
    <w:p w:rsidR="007C1383" w:rsidRDefault="007C1383" w:rsidP="00060039">
      <w:pPr>
        <w:pStyle w:val="3"/>
      </w:pPr>
      <w:bookmarkStart w:id="73" w:name="_Toc450824688"/>
      <w:r>
        <w:t>3.1.6. Филиалы и представительства эмитента</w:t>
      </w:r>
      <w:bookmarkEnd w:id="73"/>
    </w:p>
    <w:p w:rsidR="007C1383" w:rsidRDefault="007C1383">
      <w:pPr>
        <w:ind w:left="200"/>
      </w:pPr>
      <w:r>
        <w:rPr>
          <w:rStyle w:val="Subst"/>
          <w:bCs/>
          <w:iCs/>
        </w:rPr>
        <w:t>Эмитент не имеет филиалов и представительств</w:t>
      </w:r>
    </w:p>
    <w:p w:rsidR="007C1383" w:rsidRDefault="007C1383" w:rsidP="00060039">
      <w:pPr>
        <w:pStyle w:val="2"/>
      </w:pPr>
      <w:bookmarkStart w:id="74" w:name="_Toc450824689"/>
      <w:r>
        <w:t>3.2. Основная хозяйственная деятельность эмитента</w:t>
      </w:r>
      <w:bookmarkEnd w:id="74"/>
    </w:p>
    <w:p w:rsidR="007C1383" w:rsidRDefault="007C1383" w:rsidP="00060039">
      <w:pPr>
        <w:pStyle w:val="3"/>
      </w:pPr>
      <w:bookmarkStart w:id="75" w:name="_Toc450824690"/>
      <w:r>
        <w:t>3.2.1. Основные виды экономической деятельности эмитента</w:t>
      </w:r>
      <w:bookmarkEnd w:id="75"/>
    </w:p>
    <w:p w:rsidR="007C1383" w:rsidRDefault="007C1383">
      <w:pPr>
        <w:pStyle w:val="SubHeading"/>
        <w:ind w:left="200"/>
      </w:pPr>
      <w:r>
        <w:t>Код вида экономической деятельности, которая является для эмитента основной</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7C1383" w:rsidRPr="005C3DBF">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7C1383" w:rsidRPr="005C3DBF" w:rsidRDefault="007C1383">
            <w:pPr>
              <w:jc w:val="center"/>
            </w:pPr>
            <w:r w:rsidRPr="005C3DBF">
              <w:t>Коды ОКВЭД</w:t>
            </w:r>
          </w:p>
        </w:tc>
      </w:tr>
      <w:tr w:rsidR="007C1383" w:rsidRPr="005C3DBF">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7C1383" w:rsidRPr="005C3DBF" w:rsidRDefault="007C1383">
            <w:r w:rsidRPr="005C3DBF">
              <w:t>70.20</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3852"/>
      </w:tblGrid>
      <w:tr w:rsidR="007C1383" w:rsidRPr="005C3DBF">
        <w:tblPrEx>
          <w:tblCellMar>
            <w:top w:w="0" w:type="dxa"/>
            <w:bottom w:w="0" w:type="dxa"/>
          </w:tblCellMar>
        </w:tblPrEx>
        <w:tc>
          <w:tcPr>
            <w:tcW w:w="3852" w:type="dxa"/>
            <w:tcBorders>
              <w:top w:val="double" w:sz="6" w:space="0" w:color="auto"/>
              <w:left w:val="double" w:sz="6" w:space="0" w:color="auto"/>
              <w:bottom w:val="single" w:sz="6" w:space="0" w:color="auto"/>
              <w:right w:val="double" w:sz="6" w:space="0" w:color="auto"/>
            </w:tcBorders>
          </w:tcPr>
          <w:p w:rsidR="007C1383" w:rsidRPr="005C3DBF" w:rsidRDefault="007C1383">
            <w:pPr>
              <w:jc w:val="center"/>
            </w:pPr>
            <w:r w:rsidRPr="005C3DBF">
              <w:t>Коды ОКВЭД</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27.16</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27.17</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lastRenderedPageBreak/>
              <w:t>27.31</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27.33</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27.52</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51.19</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51.70</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52.48</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63.12</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63.40</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70.12.1</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70.12.2</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70.31</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74.14</w:t>
            </w:r>
          </w:p>
        </w:tc>
      </w:tr>
      <w:tr w:rsidR="007C1383" w:rsidRPr="005C3DBF">
        <w:tblPrEx>
          <w:tblCellMar>
            <w:top w:w="0" w:type="dxa"/>
            <w:bottom w:w="0" w:type="dxa"/>
          </w:tblCellMar>
        </w:tblPrEx>
        <w:tc>
          <w:tcPr>
            <w:tcW w:w="3852" w:type="dxa"/>
            <w:tcBorders>
              <w:top w:val="single" w:sz="6" w:space="0" w:color="auto"/>
              <w:left w:val="double" w:sz="6" w:space="0" w:color="auto"/>
              <w:bottom w:val="single" w:sz="6" w:space="0" w:color="auto"/>
              <w:right w:val="double" w:sz="6" w:space="0" w:color="auto"/>
            </w:tcBorders>
          </w:tcPr>
          <w:p w:rsidR="007C1383" w:rsidRPr="005C3DBF" w:rsidRDefault="007C1383">
            <w:r w:rsidRPr="005C3DBF">
              <w:t>27.14</w:t>
            </w:r>
          </w:p>
        </w:tc>
      </w:tr>
      <w:tr w:rsidR="007C1383" w:rsidRPr="005C3DBF">
        <w:tblPrEx>
          <w:tblCellMar>
            <w:top w:w="0" w:type="dxa"/>
            <w:bottom w:w="0" w:type="dxa"/>
          </w:tblCellMar>
        </w:tblPrEx>
        <w:tc>
          <w:tcPr>
            <w:tcW w:w="3852" w:type="dxa"/>
            <w:tcBorders>
              <w:top w:val="single" w:sz="6" w:space="0" w:color="auto"/>
              <w:left w:val="double" w:sz="6" w:space="0" w:color="auto"/>
              <w:bottom w:val="double" w:sz="6" w:space="0" w:color="auto"/>
              <w:right w:val="double" w:sz="6" w:space="0" w:color="auto"/>
            </w:tcBorders>
          </w:tcPr>
          <w:p w:rsidR="007C1383" w:rsidRPr="005C3DBF" w:rsidRDefault="007C1383">
            <w:r w:rsidRPr="005C3DBF">
              <w:t>51.57</w:t>
            </w:r>
          </w:p>
        </w:tc>
      </w:tr>
    </w:tbl>
    <w:p w:rsidR="007C1383" w:rsidRDefault="007C1383"/>
    <w:p w:rsidR="007C1383" w:rsidRDefault="007C1383" w:rsidP="00060039">
      <w:pPr>
        <w:pStyle w:val="3"/>
      </w:pPr>
      <w:bookmarkStart w:id="76" w:name="_Toc450824691"/>
      <w:r>
        <w:t>3.2.2. Основная хозяйственная деятельность эмитента</w:t>
      </w:r>
      <w:bookmarkEnd w:id="76"/>
    </w:p>
    <w:p w:rsidR="007C1383" w:rsidRDefault="007C1383">
      <w:pPr>
        <w:pStyle w:val="SubHeading"/>
        <w:ind w:left="200"/>
      </w:pPr>
      <w:r>
        <w:t>Виды хозяйственной деятельности (виды деятельности, виды продукции (работ, услуг)), обеспечившие не менее чем 10 процентов выручки (доходов) эмитента за отчетный период</w:t>
      </w:r>
    </w:p>
    <w:p w:rsidR="007C1383" w:rsidRDefault="007C1383">
      <w:pPr>
        <w:ind w:left="400"/>
      </w:pPr>
    </w:p>
    <w:p w:rsidR="007C1383" w:rsidRDefault="007C1383">
      <w:pPr>
        <w:ind w:left="400"/>
      </w:pPr>
      <w:r>
        <w:t>Вид хозяйственной деятельности:</w:t>
      </w:r>
      <w:r>
        <w:rPr>
          <w:rStyle w:val="Subst"/>
          <w:bCs/>
          <w:iCs/>
        </w:rPr>
        <w:t xml:space="preserve"> Реализация </w:t>
      </w:r>
      <w:r w:rsidR="002D032B">
        <w:rPr>
          <w:rStyle w:val="Subst"/>
          <w:bCs/>
          <w:iCs/>
        </w:rPr>
        <w:t xml:space="preserve">ТМЦ, в т.ч. </w:t>
      </w:r>
      <w:r>
        <w:rPr>
          <w:rStyle w:val="Subst"/>
          <w:bCs/>
          <w:iCs/>
        </w:rPr>
        <w:t>лома</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pPr>
            <w:r w:rsidRPr="005C3DBF">
              <w:t>2014</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2015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2D032B" w:rsidP="002D032B">
            <w:pPr>
              <w:jc w:val="center"/>
            </w:pPr>
            <w:r w:rsidRPr="005C3DBF">
              <w:t>142 199</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2D032B" w:rsidP="002D032B">
            <w:pPr>
              <w:jc w:val="center"/>
            </w:pPr>
            <w:r w:rsidRPr="005C3DBF">
              <w:t>294 000</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2D032B" w:rsidP="002D032B">
            <w:pPr>
              <w:jc w:val="center"/>
            </w:pPr>
            <w:r w:rsidRPr="005C3DBF">
              <w:t>5,44</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2D032B" w:rsidP="002D032B">
            <w:pPr>
              <w:jc w:val="center"/>
            </w:pPr>
            <w:r w:rsidRPr="005C3DBF">
              <w:t>80,31</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pPr>
            <w:r w:rsidRPr="005C3DBF">
              <w:t>2015, 3 мес.</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2016, 3 мес.</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2D032B" w:rsidP="002D032B">
            <w:pPr>
              <w:jc w:val="center"/>
            </w:pPr>
            <w:r w:rsidRPr="005C3DBF">
              <w:t>40 457</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2D032B">
            <w:pPr>
              <w:jc w:val="center"/>
            </w:pPr>
            <w:r w:rsidRPr="005C3DBF">
              <w:t>24 008</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2D032B" w:rsidP="002D032B">
            <w:pPr>
              <w:jc w:val="center"/>
            </w:pPr>
            <w:r w:rsidRPr="005C3DBF">
              <w:t>62</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2D032B" w:rsidP="002D032B">
            <w:pPr>
              <w:jc w:val="center"/>
            </w:pPr>
            <w:r w:rsidRPr="005C3DBF">
              <w:t>72,35</w:t>
            </w:r>
          </w:p>
        </w:tc>
      </w:tr>
    </w:tbl>
    <w:p w:rsidR="007C1383" w:rsidRDefault="007C1383"/>
    <w:p w:rsidR="007C1383" w:rsidRDefault="007C1383">
      <w:pPr>
        <w:pStyle w:val="SubHeading"/>
        <w:ind w:left="400"/>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8B2106" w:rsidRPr="000E2BE2" w:rsidRDefault="008B2106" w:rsidP="008B2106">
      <w:pPr>
        <w:autoSpaceDE/>
        <w:autoSpaceDN/>
        <w:spacing w:after="200" w:line="276" w:lineRule="auto"/>
        <w:jc w:val="both"/>
        <w:rPr>
          <w:b/>
          <w:i/>
          <w:lang w:eastAsia="en-US"/>
        </w:rPr>
      </w:pPr>
      <w:r w:rsidRPr="002D032B">
        <w:rPr>
          <w:b/>
          <w:i/>
          <w:lang w:eastAsia="en-US"/>
        </w:rPr>
        <w:t xml:space="preserve">Эмитент на протяжении </w:t>
      </w:r>
      <w:r w:rsidR="002D032B" w:rsidRPr="002D032B">
        <w:rPr>
          <w:b/>
          <w:i/>
          <w:lang w:eastAsia="en-US"/>
        </w:rPr>
        <w:t>в</w:t>
      </w:r>
      <w:r w:rsidRPr="002D032B">
        <w:rPr>
          <w:b/>
          <w:i/>
          <w:lang w:eastAsia="en-US"/>
        </w:rPr>
        <w:t xml:space="preserve"> 2015 год</w:t>
      </w:r>
      <w:r w:rsidR="002D032B" w:rsidRPr="002D032B">
        <w:rPr>
          <w:b/>
          <w:i/>
          <w:lang w:eastAsia="en-US"/>
        </w:rPr>
        <w:t>у</w:t>
      </w:r>
      <w:r w:rsidR="002D032B">
        <w:rPr>
          <w:b/>
          <w:i/>
          <w:lang w:eastAsia="en-US"/>
        </w:rPr>
        <w:t xml:space="preserve"> и 1 квартале 2016 г.</w:t>
      </w:r>
      <w:r w:rsidR="002D032B" w:rsidRPr="002D032B">
        <w:rPr>
          <w:b/>
          <w:i/>
          <w:lang w:eastAsia="en-US"/>
        </w:rPr>
        <w:t xml:space="preserve"> </w:t>
      </w:r>
      <w:r w:rsidRPr="002D032B">
        <w:rPr>
          <w:b/>
          <w:i/>
          <w:lang w:eastAsia="en-US"/>
        </w:rPr>
        <w:t xml:space="preserve">занимался продажей лома черных металлов. Доход от данного вида деятельности не постоянен в связи с чем, характеризуется сильной скачкообразностью. </w:t>
      </w:r>
    </w:p>
    <w:p w:rsidR="007C1383" w:rsidRDefault="007C1383">
      <w:pPr>
        <w:ind w:left="400"/>
      </w:pPr>
      <w:r>
        <w:t>Вид хозяйственной деятельности:</w:t>
      </w:r>
      <w:r>
        <w:rPr>
          <w:rStyle w:val="Subst"/>
          <w:bCs/>
          <w:iCs/>
        </w:rPr>
        <w:t xml:space="preserve"> Аренда нежилых помещений</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pPr>
            <w:r w:rsidRPr="005C3DBF">
              <w:t>2014</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2015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2D032B" w:rsidP="002D032B">
            <w:pPr>
              <w:jc w:val="center"/>
            </w:pPr>
            <w:r w:rsidRPr="005C3DBF">
              <w:t>94 064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2D032B">
            <w:pPr>
              <w:jc w:val="center"/>
            </w:pPr>
            <w:r w:rsidRPr="005C3DBF">
              <w:t>70 571</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Доля выручки от продаж (объёма продаж) по данному виду </w:t>
            </w:r>
            <w:r w:rsidRPr="005C3DBF">
              <w:lastRenderedPageBreak/>
              <w:t>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2D032B" w:rsidP="002D032B">
            <w:pPr>
              <w:jc w:val="center"/>
            </w:pPr>
            <w:r w:rsidRPr="005C3DBF">
              <w:lastRenderedPageBreak/>
              <w:t>3,6</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2D032B" w:rsidP="002D032B">
            <w:pPr>
              <w:jc w:val="center"/>
            </w:pPr>
            <w:r w:rsidRPr="005C3DBF">
              <w:t>19,28</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pPr>
            <w:r w:rsidRPr="005C3DBF">
              <w:t>2015, 3 мес.</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2016, 3 мес.</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Объем выручки от продаж (объем продаж) по данному виду хозяйственной деятельности, тыс. руб.</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2D032B" w:rsidP="002D032B">
            <w:pPr>
              <w:jc w:val="center"/>
            </w:pPr>
            <w:r w:rsidRPr="005C3DBF">
              <w:t>67 570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2D032B">
            <w:pPr>
              <w:jc w:val="center"/>
            </w:pPr>
            <w:r w:rsidRPr="005C3DBF">
              <w:t>9 021</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Доля выручки от продаж (объёма продаж) по данному виду хозяйственной деятельности в общем объеме выручки от продаж (объеме продаж) эмитента,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2D032B" w:rsidP="002D032B">
            <w:pPr>
              <w:jc w:val="center"/>
            </w:pPr>
            <w:r w:rsidRPr="005C3DBF">
              <w:t>38</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2D032B" w:rsidP="002D032B">
            <w:pPr>
              <w:jc w:val="center"/>
            </w:pPr>
            <w:r w:rsidRPr="005C3DBF">
              <w:t>27,19</w:t>
            </w:r>
          </w:p>
        </w:tc>
      </w:tr>
    </w:tbl>
    <w:p w:rsidR="007C1383" w:rsidRDefault="007C1383"/>
    <w:p w:rsidR="007C1383" w:rsidRDefault="007C1383" w:rsidP="00CF3FC0">
      <w:pPr>
        <w:pStyle w:val="SubHeading"/>
        <w:ind w:left="400"/>
        <w:jc w:val="both"/>
      </w:pPr>
      <w:r>
        <w:t>Изменения размера выручки от продаж (объема продаж) эмитента от основной хозяйственной деятельности на 10 и более процентов по сравнению с аналогичным отчетным периодом предшествующего года и причины таких изменений</w:t>
      </w:r>
    </w:p>
    <w:p w:rsidR="000E2BE2" w:rsidRPr="006825FB" w:rsidRDefault="000E2BE2" w:rsidP="000E2BE2">
      <w:pPr>
        <w:jc w:val="both"/>
        <w:rPr>
          <w:b/>
          <w:i/>
        </w:rPr>
      </w:pPr>
      <w:r w:rsidRPr="006825FB">
        <w:rPr>
          <w:b/>
          <w:i/>
        </w:rPr>
        <w:t>Эмитент уже длительное время занимался сдачей своих помещений в аренду. Однако сдача помещений в аренду не являлась основным видом деятельности и входила в состав прочих доходов. Во втором квартале 2015 года сдача помещений в аренду стала основным видом деятельности Эмитента. Снижение доходов от аренды вызвано отчуждением большого количества помещений, что повлекло прекращение договоров аренды с некоторыми арендаторами.</w:t>
      </w:r>
    </w:p>
    <w:p w:rsidR="007C1383" w:rsidRDefault="007C1383">
      <w:pPr>
        <w:pStyle w:val="SubHeading"/>
        <w:ind w:left="200"/>
      </w:pPr>
      <w:r>
        <w:t>Общая структура себестоимости эмитента</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pPr>
            <w:r w:rsidRPr="005C3DBF">
              <w:t>2014</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2015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3,65</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25,43</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0,92</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Работы и услуги производственного характера, выполненные 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0,52</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23,63</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Топливо,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10,83</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0,13</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Энергия,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16,83</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18,67</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31,29</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11,71</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За счет прибыли</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CF3FC0" w:rsidP="00372536">
            <w:pPr>
              <w:jc w:val="center"/>
            </w:pPr>
            <w:r w:rsidRPr="005C3DBF">
              <w:t>За счет прибыли</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Арендная плата, %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21,57</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11,71</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9,04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3,45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6,2</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2,01</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0,02</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2,34</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0,05</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0,05</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7C1383" w:rsidP="00372536">
            <w:pPr>
              <w:jc w:val="center"/>
            </w:pPr>
            <w:r w:rsidRPr="005C3DBF">
              <w:t>100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372536">
            <w:pPr>
              <w:jc w:val="center"/>
            </w:pPr>
            <w:r w:rsidRPr="005C3DBF">
              <w:t>100</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CF3FC0" w:rsidP="00372536">
            <w:pPr>
              <w:jc w:val="center"/>
            </w:pPr>
            <w:r w:rsidRPr="005C3DBF">
              <w:t>24,55</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372536" w:rsidP="00372536">
            <w:pPr>
              <w:jc w:val="center"/>
            </w:pPr>
            <w:r w:rsidRPr="005C3DBF">
              <w:t>67,61</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pPr>
            <w:r w:rsidRPr="005C3DBF">
              <w:t>2015, 3 мес.</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2016, 3 мес.</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Сырье и материалы,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1,28</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32,62</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Приобретенные комплектующие изделия, полуфабрикаты,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0,29</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Работы и услуги производственного характера, выполненные </w:t>
            </w:r>
            <w:r w:rsidRPr="005C3DBF">
              <w:lastRenderedPageBreak/>
              <w:t>сторонними организациями,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lastRenderedPageBreak/>
              <w:t>0,21</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0,14</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lastRenderedPageBreak/>
              <w:t>Топливо,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Энергия,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5,86</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372536">
            <w:pPr>
              <w:jc w:val="center"/>
            </w:pP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Затраты на оплату труда,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15,59</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24,62</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Проценты по кредитам, %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За счет прибыли</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72536" w:rsidP="00372536">
            <w:pPr>
              <w:jc w:val="center"/>
            </w:pPr>
            <w:r w:rsidRPr="005C3DBF">
              <w:t>За счет прибыли</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Арендная плата, %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16,06</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28,18</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Отчисления на социальные нужды,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7,34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7,19</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Амортизация основных средств,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2,05</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1,99</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Налоги, включаемые в себестоимость продукции,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2,58</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Прочие затраты,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372536">
            <w:pPr>
              <w:jc w:val="center"/>
            </w:pP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амортизация по нематериальным активам,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вознаграждения за рационализаторские предложения,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обязательные страховые платежи,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0,22</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представительские расходы,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0</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иное (пояснить),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CF3FC0" w:rsidP="00372536">
            <w:pPr>
              <w:jc w:val="center"/>
            </w:pPr>
            <w:r w:rsidRPr="005C3DBF">
              <w:t>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EA27B6" w:rsidP="00372536">
            <w:pPr>
              <w:jc w:val="center"/>
            </w:pPr>
            <w:r w:rsidRPr="005C3DBF">
              <w:t>2,02</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Итого: затраты на  производство и продажу продукции (работ, услуг) (себестоимость),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7C1383" w:rsidP="00372536">
            <w:pPr>
              <w:jc w:val="center"/>
            </w:pPr>
            <w:r w:rsidRPr="005C3DBF">
              <w:t>100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7C1383" w:rsidP="00372536">
            <w:pPr>
              <w:jc w:val="center"/>
            </w:pPr>
            <w:r w:rsidRPr="005C3DBF">
              <w:t>100</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Справочно: Выручка  от  продажи  продукции (работ, услуг), % к себестоимости</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CF3FC0" w:rsidP="00372536">
            <w:pPr>
              <w:jc w:val="center"/>
            </w:pPr>
            <w:r w:rsidRPr="005C3DBF">
              <w:t>51,63</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EA27B6" w:rsidP="00372536">
            <w:pPr>
              <w:jc w:val="center"/>
            </w:pPr>
            <w:r w:rsidRPr="005C3DBF">
              <w:t>43,58</w:t>
            </w:r>
          </w:p>
        </w:tc>
      </w:tr>
    </w:tbl>
    <w:p w:rsidR="007C1383" w:rsidRDefault="007C1383"/>
    <w:p w:rsidR="00EA27B6" w:rsidRDefault="00EA27B6" w:rsidP="00EA27B6">
      <w:pPr>
        <w:pStyle w:val="SubHeading"/>
        <w:ind w:left="200"/>
        <w:jc w:val="both"/>
      </w:pPr>
      <w:r>
        <w:t>Имеющие существенное значение новые виды продукции (работ, услуг), предлагаемые эмитентом на рынке его основной деятельности, в той степени, насколько это соответствует общедоступной информации о таких видах продукции (работ, услуг). Указывается состояние разработки таких видов продукции (работ, услуг).</w:t>
      </w:r>
    </w:p>
    <w:p w:rsidR="00EA27B6" w:rsidRDefault="00EA27B6" w:rsidP="00EA27B6">
      <w:pPr>
        <w:ind w:left="400"/>
        <w:jc w:val="both"/>
      </w:pPr>
      <w:r>
        <w:rPr>
          <w:rStyle w:val="Subst"/>
          <w:bCs/>
          <w:iCs/>
        </w:rPr>
        <w:t>Имеющих существенное значение новых видов продукции (работ, услуг) нет</w:t>
      </w:r>
    </w:p>
    <w:p w:rsidR="00EA27B6" w:rsidRDefault="00EA27B6" w:rsidP="00EA27B6">
      <w:pPr>
        <w:ind w:left="200"/>
        <w:jc w:val="both"/>
      </w:pPr>
      <w:r>
        <w:t>Стандарты (правила), в соответствии с которыми подготовлена бухгалтерская (финансовая) отчетность эмитента и произведены расчеты, отраженные в настоящем подпункте:</w:t>
      </w:r>
      <w:r>
        <w:br/>
      </w:r>
      <w:r>
        <w:rPr>
          <w:rStyle w:val="Subst"/>
          <w:bCs/>
          <w:iCs/>
        </w:rPr>
        <w:t>Бухгалтерская (финансовая) отчетность формируется в соответствии с законодательством Российской Федерации о бухгалтерском учете с оформлением форм, утвержденных приказом Министерства финансов РФ от 02.07.2010 № 66н «О формах бухгалтерской отчетности организаций» с учетом изменений  в соответствии с Приказом Минфина России от 04.12.2012 № 154н.</w:t>
      </w:r>
    </w:p>
    <w:p w:rsidR="007C1383" w:rsidRDefault="007C1383" w:rsidP="00060039">
      <w:pPr>
        <w:pStyle w:val="3"/>
      </w:pPr>
      <w:bookmarkStart w:id="77" w:name="_Toc450824692"/>
      <w:r>
        <w:t>3.2.3. Материалы, товары (сырье) и поставщики эмитента</w:t>
      </w:r>
      <w:bookmarkEnd w:id="77"/>
    </w:p>
    <w:p w:rsidR="00EA27B6" w:rsidRDefault="00EA27B6" w:rsidP="00EA27B6">
      <w:pPr>
        <w:pStyle w:val="SubHeading"/>
        <w:ind w:left="200"/>
      </w:pPr>
      <w:r>
        <w:t>За 2015 г.</w:t>
      </w:r>
    </w:p>
    <w:p w:rsidR="00EA27B6" w:rsidRDefault="00EA27B6" w:rsidP="00EA27B6">
      <w:pPr>
        <w:ind w:left="400"/>
      </w:pPr>
      <w:r>
        <w:t>Поставщики эмитента, на которых приходится не менее 10 процентов всех поставок материалов и товаров (сырья)</w:t>
      </w:r>
    </w:p>
    <w:p w:rsidR="00EA27B6" w:rsidRDefault="00EA27B6" w:rsidP="00EA27B6">
      <w:pPr>
        <w:ind w:left="400"/>
      </w:pPr>
      <w:r>
        <w:rPr>
          <w:rStyle w:val="Subst"/>
        </w:rPr>
        <w:t>Поставщиков, на которых приходится не менее 10 процентов всех поставок материалов и товаров (сырья), не имеется</w:t>
      </w:r>
    </w:p>
    <w:p w:rsidR="00EA27B6" w:rsidRDefault="00EA27B6" w:rsidP="000E2BE2">
      <w:pPr>
        <w:spacing w:after="200"/>
        <w:jc w:val="both"/>
      </w:pPr>
    </w:p>
    <w:p w:rsidR="000E2BE2" w:rsidRPr="005429AA" w:rsidRDefault="000E2BE2" w:rsidP="000E2BE2">
      <w:pPr>
        <w:spacing w:after="200"/>
        <w:jc w:val="both"/>
      </w:pPr>
      <w:r w:rsidRPr="005429AA">
        <w:t>Информация об изменении цен более чем на 10 процентов на основные материалы и товары (сырье) в течение соответствующего отчетного периода по сравнению с соответствующим отчетным периодом предыдущего финансового года или об отсутствии такого изменения:</w:t>
      </w:r>
    </w:p>
    <w:p w:rsidR="000E2BE2" w:rsidRPr="005429AA" w:rsidRDefault="000E2BE2" w:rsidP="000E2BE2">
      <w:pPr>
        <w:spacing w:after="200"/>
        <w:jc w:val="both"/>
        <w:rPr>
          <w:b/>
          <w:i/>
        </w:rPr>
      </w:pPr>
      <w:r w:rsidRPr="005429AA">
        <w:rPr>
          <w:b/>
          <w:i/>
        </w:rPr>
        <w:t>Такие изменения отсутствуют.</w:t>
      </w:r>
    </w:p>
    <w:p w:rsidR="000E2BE2" w:rsidRPr="005429AA" w:rsidRDefault="000E2BE2" w:rsidP="000E2BE2">
      <w:pPr>
        <w:spacing w:after="200"/>
        <w:jc w:val="both"/>
      </w:pPr>
      <w:r w:rsidRPr="005429AA">
        <w:t>Доля в поставках эмитента, которую за указанные периоды занимает импорт. Прогнозы эмитента в отношении доступности этих источников в будущем и о возможных альтернативных источниках.</w:t>
      </w:r>
    </w:p>
    <w:p w:rsidR="000E2BE2" w:rsidRPr="005429AA" w:rsidRDefault="000E2BE2" w:rsidP="000E2BE2">
      <w:pPr>
        <w:spacing w:after="200"/>
        <w:jc w:val="both"/>
        <w:rPr>
          <w:b/>
          <w:i/>
        </w:rPr>
      </w:pPr>
      <w:r w:rsidRPr="005429AA">
        <w:rPr>
          <w:b/>
          <w:i/>
        </w:rPr>
        <w:t xml:space="preserve">Импортные поставки отсутствуют. </w:t>
      </w:r>
    </w:p>
    <w:p w:rsidR="000E2BE2" w:rsidRPr="005429AA" w:rsidRDefault="000E2BE2" w:rsidP="000E2BE2">
      <w:pPr>
        <w:spacing w:after="200"/>
        <w:jc w:val="both"/>
        <w:rPr>
          <w:b/>
          <w:i/>
        </w:rPr>
      </w:pPr>
      <w:r w:rsidRPr="005429AA">
        <w:rPr>
          <w:b/>
          <w:i/>
        </w:rPr>
        <w:t>Доступность используемых источников прогнозируется на том же уровне.</w:t>
      </w:r>
    </w:p>
    <w:p w:rsidR="000E2BE2" w:rsidRPr="005429AA" w:rsidRDefault="000E2BE2" w:rsidP="000E2BE2">
      <w:pPr>
        <w:spacing w:after="200"/>
        <w:jc w:val="both"/>
      </w:pPr>
      <w:r w:rsidRPr="005429AA">
        <w:rPr>
          <w:b/>
          <w:i/>
        </w:rPr>
        <w:lastRenderedPageBreak/>
        <w:t>Эмитент не осуществлял закупок импортного сырья, а также не планирует осуществлять импортные закупки. В привлечении альтернативных источников в настоящее время нет необходимости.</w:t>
      </w:r>
    </w:p>
    <w:p w:rsidR="007C1383" w:rsidRDefault="007C1383">
      <w:pPr>
        <w:pStyle w:val="SubHeading"/>
        <w:ind w:left="200"/>
      </w:pPr>
      <w:r>
        <w:t>За 3 мес. 2016 г.</w:t>
      </w:r>
    </w:p>
    <w:p w:rsidR="007C1383" w:rsidRDefault="007C1383">
      <w:pPr>
        <w:ind w:left="400"/>
      </w:pPr>
      <w:r>
        <w:t>Поставщики эмитента, на которых приходится не менее 10 процентов всех поставок материалов и товаров (сырья)</w:t>
      </w:r>
    </w:p>
    <w:p w:rsidR="007C1383" w:rsidRDefault="007C1383">
      <w:pPr>
        <w:ind w:left="400"/>
      </w:pPr>
      <w:r>
        <w:rPr>
          <w:rStyle w:val="Subst"/>
          <w:bCs/>
          <w:iCs/>
        </w:rPr>
        <w:t>Поставщиков, на которых приходится не менее 10 процентов всех поставок материалов и товаров (сырья), не имеется</w:t>
      </w:r>
    </w:p>
    <w:p w:rsidR="00EA27B6" w:rsidRDefault="00EA27B6" w:rsidP="00EA27B6">
      <w:pPr>
        <w:spacing w:after="200"/>
        <w:jc w:val="both"/>
      </w:pPr>
    </w:p>
    <w:p w:rsidR="00EA27B6" w:rsidRPr="005429AA" w:rsidRDefault="00EA27B6" w:rsidP="00EA27B6">
      <w:pPr>
        <w:spacing w:after="200"/>
        <w:jc w:val="both"/>
      </w:pPr>
      <w:r w:rsidRPr="005429AA">
        <w:t>Информация об изменении цен более чем на 10 процентов на основные материалы и товары (сырье) в течение соответствующего отчетного периода по сравнению с соответствующим отчетным периодом предыдущего финансового года или об отсутствии такого изменения:</w:t>
      </w:r>
    </w:p>
    <w:p w:rsidR="00EA27B6" w:rsidRPr="005429AA" w:rsidRDefault="00EA27B6" w:rsidP="00EA27B6">
      <w:pPr>
        <w:spacing w:after="200"/>
        <w:jc w:val="both"/>
        <w:rPr>
          <w:b/>
          <w:i/>
        </w:rPr>
      </w:pPr>
      <w:r w:rsidRPr="005429AA">
        <w:rPr>
          <w:b/>
          <w:i/>
        </w:rPr>
        <w:t>Такие изменения отсутствуют.</w:t>
      </w:r>
    </w:p>
    <w:p w:rsidR="00EA27B6" w:rsidRPr="005429AA" w:rsidRDefault="00EA27B6" w:rsidP="00EA27B6">
      <w:pPr>
        <w:spacing w:after="200"/>
        <w:jc w:val="both"/>
      </w:pPr>
      <w:r w:rsidRPr="005429AA">
        <w:t>Доля в поставках эмитента, которую за указанные периоды занимает импорт. Прогнозы эмитента в отношении доступности этих источников в будущем и о возможных альтернативных источниках.</w:t>
      </w:r>
    </w:p>
    <w:p w:rsidR="00EA27B6" w:rsidRPr="005429AA" w:rsidRDefault="00EA27B6" w:rsidP="00EA27B6">
      <w:pPr>
        <w:spacing w:after="200"/>
        <w:jc w:val="both"/>
        <w:rPr>
          <w:b/>
          <w:i/>
        </w:rPr>
      </w:pPr>
      <w:r w:rsidRPr="005429AA">
        <w:rPr>
          <w:b/>
          <w:i/>
        </w:rPr>
        <w:t xml:space="preserve">Импортные поставки отсутствуют. </w:t>
      </w:r>
    </w:p>
    <w:p w:rsidR="00EA27B6" w:rsidRPr="005429AA" w:rsidRDefault="00EA27B6" w:rsidP="00EA27B6">
      <w:pPr>
        <w:spacing w:after="200"/>
        <w:jc w:val="both"/>
        <w:rPr>
          <w:b/>
          <w:i/>
        </w:rPr>
      </w:pPr>
      <w:r w:rsidRPr="005429AA">
        <w:rPr>
          <w:b/>
          <w:i/>
        </w:rPr>
        <w:t>Доступность используемых источников прогнозируется на том же уровне.</w:t>
      </w:r>
    </w:p>
    <w:p w:rsidR="007C1383" w:rsidRDefault="00EA27B6" w:rsidP="00EA27B6">
      <w:pPr>
        <w:spacing w:after="200"/>
        <w:jc w:val="both"/>
      </w:pPr>
      <w:r w:rsidRPr="005429AA">
        <w:rPr>
          <w:b/>
          <w:i/>
        </w:rPr>
        <w:t>Эмитент не осуществлял закупок импортного сырья, а также не планирует осуществлять импортные закупки. В привлечении альтернативных источников в настоящее время нет необходимости.</w:t>
      </w:r>
    </w:p>
    <w:p w:rsidR="007C1383" w:rsidRDefault="007C1383" w:rsidP="00060039">
      <w:pPr>
        <w:pStyle w:val="3"/>
      </w:pPr>
      <w:bookmarkStart w:id="78" w:name="_Toc450824693"/>
      <w:r>
        <w:t>3.2.4. Рынки сбыта продукции (работ, услуг) эмитента</w:t>
      </w:r>
      <w:bookmarkEnd w:id="78"/>
    </w:p>
    <w:p w:rsidR="007C1383" w:rsidRDefault="007C1383" w:rsidP="00EA27B6">
      <w:pPr>
        <w:ind w:left="200"/>
        <w:jc w:val="both"/>
      </w:pPr>
      <w:r>
        <w:t>Основные рынки, на которых эмитент осуществляет свою деятельность:</w:t>
      </w:r>
      <w:r>
        <w:br/>
      </w:r>
      <w:r>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Pr>
          <w:rStyle w:val="Subst"/>
          <w:bCs/>
          <w:iCs/>
        </w:rPr>
        <w:br/>
      </w:r>
    </w:p>
    <w:p w:rsidR="007C1383" w:rsidRDefault="007C1383" w:rsidP="00EA27B6">
      <w:pPr>
        <w:ind w:left="200"/>
        <w:jc w:val="both"/>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bCs/>
          <w:iCs/>
        </w:rPr>
        <w:t>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Pr>
          <w:rStyle w:val="Subst"/>
          <w:bCs/>
          <w:iCs/>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Pr>
          <w:rStyle w:val="Subst"/>
          <w:bCs/>
          <w:iCs/>
        </w:rPr>
        <w:br/>
        <w:t>Рынок строительства коммерческой недвижимости в последние годы показывал рост. В 2014 году был пик по вводу в эксплуатацию коммерческой недвижимости. Одновременно спрос на коммерческую недвижимость в 2014 году резко сократился.</w:t>
      </w:r>
      <w:r w:rsidR="00EA27B6">
        <w:rPr>
          <w:rStyle w:val="Subst"/>
          <w:bCs/>
          <w:iCs/>
        </w:rPr>
        <w:t xml:space="preserve"> Такая же тенденция сохранилась в 2015 г. и продолжается в 2016 г.</w:t>
      </w:r>
      <w:r>
        <w:rPr>
          <w:rStyle w:val="Subst"/>
          <w:bCs/>
          <w:iCs/>
        </w:rPr>
        <w:t xml:space="preserve">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r>
        <w:rPr>
          <w:rStyle w:val="Subst"/>
          <w:bCs/>
          <w:iCs/>
        </w:rPr>
        <w:br/>
        <w:t xml:space="preserve">В случае неблагоприятного развития ситуации в стране и в регионе руководство ОАО «СиМСТ» </w:t>
      </w:r>
      <w:r>
        <w:rPr>
          <w:rStyle w:val="Subst"/>
          <w:bCs/>
          <w:iCs/>
        </w:rPr>
        <w:lastRenderedPageBreak/>
        <w:t>будет проводить мероприятия по управлению рисками, направленность которых будут зависеть от обстоятельств возникновения риска и возможностей его локализации.</w:t>
      </w:r>
    </w:p>
    <w:p w:rsidR="007C1383" w:rsidRDefault="007C1383" w:rsidP="00060039">
      <w:pPr>
        <w:pStyle w:val="3"/>
      </w:pPr>
      <w:bookmarkStart w:id="79" w:name="_Toc450824694"/>
      <w:r>
        <w:t>3.2.5. Сведения о наличии у эмитента разрешений (лицензий) или допусков к отдельным видам работ</w:t>
      </w:r>
      <w:bookmarkEnd w:id="79"/>
    </w:p>
    <w:p w:rsidR="007C1383" w:rsidRDefault="007C1383">
      <w:pPr>
        <w:ind w:left="200"/>
      </w:pPr>
      <w:r>
        <w:rPr>
          <w:rStyle w:val="Subst"/>
          <w:bCs/>
          <w:iCs/>
        </w:rPr>
        <w:t>Эмитент не имеет разрешений (лицензий) сведения которых обязательно указывать в ежеквартальном отчете</w:t>
      </w:r>
    </w:p>
    <w:p w:rsidR="007C1383" w:rsidRDefault="007C1383" w:rsidP="00060039">
      <w:pPr>
        <w:pStyle w:val="3"/>
      </w:pPr>
      <w:bookmarkStart w:id="80" w:name="_Toc450824695"/>
      <w:r>
        <w:t>3.2.6. Сведения о деятельности отдельных категорий эмитентов</w:t>
      </w:r>
      <w:bookmarkEnd w:id="80"/>
    </w:p>
    <w:p w:rsidR="007C1383" w:rsidRDefault="007C1383">
      <w:r>
        <w:t>Эмитент не является акционерным инвестиционным фондом, страховой или кредитной организацией, ипотечным агентом.</w:t>
      </w:r>
    </w:p>
    <w:p w:rsidR="007C1383" w:rsidRDefault="007C1383" w:rsidP="00060039">
      <w:pPr>
        <w:pStyle w:val="3"/>
      </w:pPr>
      <w:bookmarkStart w:id="81" w:name="_Toc450824696"/>
      <w:r>
        <w:t>3.2.7. Дополнительные требования к эмитентам, основной деятельностью которых является добыча полезных ископаемых</w:t>
      </w:r>
      <w:bookmarkEnd w:id="81"/>
    </w:p>
    <w:p w:rsidR="007C1383" w:rsidRDefault="007C1383">
      <w:pPr>
        <w:ind w:left="200"/>
      </w:pPr>
      <w:r>
        <w:t>Основной деятельностью эмитента не является добыча полезных ископаемых</w:t>
      </w:r>
    </w:p>
    <w:p w:rsidR="007C1383" w:rsidRDefault="007C1383" w:rsidP="00060039">
      <w:pPr>
        <w:pStyle w:val="3"/>
      </w:pPr>
      <w:bookmarkStart w:id="82" w:name="_Toc450824697"/>
      <w:r>
        <w:t>3.2.8. Дополнительные требования к эмитентам, основной деятельностью которых является оказание услуг связи</w:t>
      </w:r>
      <w:bookmarkEnd w:id="82"/>
    </w:p>
    <w:p w:rsidR="007C1383" w:rsidRDefault="007C1383">
      <w:pPr>
        <w:ind w:left="200"/>
      </w:pPr>
      <w:r>
        <w:t>Основной деятельностью эмитента не является оказание услуг связи</w:t>
      </w:r>
    </w:p>
    <w:p w:rsidR="007C1383" w:rsidRDefault="007C1383" w:rsidP="00060039">
      <w:pPr>
        <w:pStyle w:val="2"/>
      </w:pPr>
      <w:bookmarkStart w:id="83" w:name="_Toc450824698"/>
      <w:r>
        <w:t>3.3. Планы будущей деятельности эмитента</w:t>
      </w:r>
      <w:bookmarkEnd w:id="83"/>
    </w:p>
    <w:p w:rsidR="007C1383" w:rsidRDefault="007C1383" w:rsidP="00EA27B6">
      <w:pPr>
        <w:ind w:left="200"/>
        <w:jc w:val="both"/>
      </w:pPr>
      <w:r>
        <w:rPr>
          <w:rStyle w:val="Subst"/>
          <w:bCs/>
          <w:iCs/>
        </w:rPr>
        <w:t>Основным направлением будущей деятельности эмитента предусмотрена дальнейшая реализация основного металлургического оборудования, отходов черных металлов и дальнейшее расширение площадей, сдаваемых в аренду помещений.</w:t>
      </w:r>
    </w:p>
    <w:p w:rsidR="007C1383" w:rsidRDefault="007C1383" w:rsidP="00060039">
      <w:pPr>
        <w:pStyle w:val="3"/>
      </w:pPr>
      <w:bookmarkStart w:id="84" w:name="_Toc450824699"/>
      <w:r>
        <w:t>3.4. Участие эмитента в банковских группах, банковских холдингах, холдингах и ассоциациях</w:t>
      </w:r>
      <w:bookmarkEnd w:id="84"/>
    </w:p>
    <w:p w:rsidR="007C1383" w:rsidRDefault="007C1383">
      <w:pPr>
        <w:ind w:left="200"/>
      </w:pPr>
      <w:r>
        <w:rPr>
          <w:rStyle w:val="Subst"/>
          <w:bCs/>
          <w:iCs/>
        </w:rPr>
        <w:t>Эмитент не участвует в банковских группах, банковских холдингах, холдингах и ассоциациях</w:t>
      </w:r>
    </w:p>
    <w:p w:rsidR="007C1383" w:rsidRDefault="007C1383" w:rsidP="00060039">
      <w:pPr>
        <w:pStyle w:val="3"/>
      </w:pPr>
      <w:bookmarkStart w:id="85" w:name="_Toc450824700"/>
      <w:r>
        <w:t>3.5. Подконтрольные эмитенту организации, имеющие для него существенное значение</w:t>
      </w:r>
      <w:bookmarkEnd w:id="85"/>
    </w:p>
    <w:p w:rsidR="007C1383" w:rsidRDefault="007C1383">
      <w:pPr>
        <w:pStyle w:val="ThinDelim"/>
      </w:pPr>
    </w:p>
    <w:p w:rsidR="00FC3B9E" w:rsidRDefault="00FC3B9E" w:rsidP="00FC3B9E">
      <w:pPr>
        <w:numPr>
          <w:ilvl w:val="0"/>
          <w:numId w:val="2"/>
        </w:numPr>
      </w:pPr>
      <w:r>
        <w:t>Полное фирменное наименование:</w:t>
      </w:r>
      <w:r>
        <w:rPr>
          <w:rStyle w:val="Subst"/>
        </w:rPr>
        <w:t xml:space="preserve"> Общество с ограниченной ответственностью "СиМ-Медиа"</w:t>
      </w:r>
    </w:p>
    <w:p w:rsidR="00FC3B9E" w:rsidRDefault="00FC3B9E" w:rsidP="00FC3B9E">
      <w:pPr>
        <w:ind w:left="200"/>
        <w:rPr>
          <w:rStyle w:val="Subst"/>
        </w:rPr>
      </w:pPr>
      <w:r>
        <w:t>Сокращенное фирменное наименование:</w:t>
      </w:r>
      <w:r>
        <w:rPr>
          <w:rStyle w:val="Subst"/>
        </w:rPr>
        <w:t xml:space="preserve"> ООО "СиМ-Медиа"</w:t>
      </w:r>
    </w:p>
    <w:p w:rsidR="00FC3B9E" w:rsidRDefault="00FC3B9E" w:rsidP="00FC3B9E">
      <w:pPr>
        <w:ind w:left="200"/>
      </w:pPr>
      <w:r>
        <w:t>Место нахождения</w:t>
      </w:r>
    </w:p>
    <w:p w:rsidR="00FC3B9E" w:rsidRDefault="00FC3B9E" w:rsidP="00FC3B9E">
      <w:pPr>
        <w:ind w:left="400"/>
      </w:pPr>
      <w:r>
        <w:rPr>
          <w:rStyle w:val="Subst"/>
        </w:rPr>
        <w:t>111033 Российская Федерация, г. Москва, Золоторожский вал 11 стр. 55</w:t>
      </w:r>
    </w:p>
    <w:p w:rsidR="00FC3B9E" w:rsidRDefault="00FC3B9E" w:rsidP="00FC3B9E">
      <w:pPr>
        <w:ind w:left="200"/>
      </w:pPr>
      <w:r>
        <w:t>ИНН:</w:t>
      </w:r>
      <w:r>
        <w:rPr>
          <w:rStyle w:val="Subst"/>
        </w:rPr>
        <w:t xml:space="preserve"> 7722318966</w:t>
      </w:r>
    </w:p>
    <w:p w:rsidR="00FC3B9E" w:rsidRDefault="00FC3B9E" w:rsidP="00FC3B9E">
      <w:pPr>
        <w:ind w:left="200"/>
      </w:pPr>
      <w:r>
        <w:t>ОГРН:</w:t>
      </w:r>
      <w:r>
        <w:rPr>
          <w:rStyle w:val="Subst"/>
        </w:rPr>
        <w:t xml:space="preserve"> 1157746188170</w:t>
      </w:r>
    </w:p>
    <w:p w:rsidR="00FC3B9E" w:rsidRDefault="00FC3B9E" w:rsidP="00FC3B9E">
      <w:pPr>
        <w:ind w:left="200"/>
        <w:jc w:val="both"/>
      </w:pPr>
      <w: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rPr>
        <w:t>участие в подконтрольной эмитенту организации</w:t>
      </w:r>
    </w:p>
    <w:p w:rsidR="00FC3B9E" w:rsidRDefault="00FC3B9E" w:rsidP="00FC3B9E">
      <w:pPr>
        <w:ind w:left="200"/>
        <w:jc w:val="both"/>
      </w:pPr>
      <w:r>
        <w:t>Признак осуществления эмитентом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эмитенту организации</w:t>
      </w:r>
    </w:p>
    <w:p w:rsidR="00FC3B9E" w:rsidRDefault="00FC3B9E" w:rsidP="00FC3B9E">
      <w:pPr>
        <w:ind w:left="200"/>
        <w:jc w:val="both"/>
      </w:pPr>
      <w:r>
        <w:t>Вид контроля:</w:t>
      </w:r>
      <w:r>
        <w:rPr>
          <w:rStyle w:val="Subst"/>
        </w:rPr>
        <w:t xml:space="preserve"> прямой контроль</w:t>
      </w:r>
    </w:p>
    <w:p w:rsidR="00FC3B9E" w:rsidRDefault="00FC3B9E" w:rsidP="00FC3B9E">
      <w:pPr>
        <w:ind w:left="200"/>
        <w:jc w:val="both"/>
      </w:pPr>
      <w:r>
        <w:t>Доля эмитента в уставном капитале подконтрольной организации:</w:t>
      </w:r>
      <w:r>
        <w:rPr>
          <w:rStyle w:val="Subst"/>
        </w:rPr>
        <w:t xml:space="preserve"> 100%</w:t>
      </w:r>
    </w:p>
    <w:p w:rsidR="00FC3B9E" w:rsidRDefault="00FC3B9E" w:rsidP="00FC3B9E">
      <w:pPr>
        <w:ind w:left="200"/>
        <w:jc w:val="both"/>
      </w:pPr>
      <w:r>
        <w:t>Доля подконтрольной организации в уставном капитале эмитента:</w:t>
      </w:r>
      <w:r>
        <w:rPr>
          <w:rStyle w:val="Subst"/>
        </w:rPr>
        <w:t xml:space="preserve"> 17.1981%</w:t>
      </w:r>
    </w:p>
    <w:p w:rsidR="00FC3B9E" w:rsidRDefault="00FC3B9E" w:rsidP="00FC3B9E">
      <w:pPr>
        <w:ind w:left="200"/>
        <w:jc w:val="both"/>
      </w:pPr>
      <w:r>
        <w:t>Доля обыкновенных акций эмитента, принадлежащих подконтрольной организации:</w:t>
      </w:r>
      <w:r>
        <w:rPr>
          <w:rStyle w:val="Subst"/>
        </w:rPr>
        <w:t xml:space="preserve"> 17.1981%</w:t>
      </w:r>
    </w:p>
    <w:p w:rsidR="00FC3B9E" w:rsidRDefault="00FC3B9E" w:rsidP="00FC3B9E">
      <w:pPr>
        <w:ind w:left="200"/>
        <w:jc w:val="both"/>
        <w:rPr>
          <w:rStyle w:val="Subst"/>
        </w:rPr>
      </w:pPr>
      <w:r>
        <w:lastRenderedPageBreak/>
        <w:t>Описание основного вида деятельности общества:</w:t>
      </w:r>
      <w:r>
        <w:br/>
      </w:r>
      <w:r>
        <w:rPr>
          <w:rStyle w:val="Subst"/>
        </w:rPr>
        <w:t>деятельность в области архитектуры, инженерно-техническое проектирование в промышленности и строительстве</w:t>
      </w:r>
    </w:p>
    <w:p w:rsidR="00FC3B9E" w:rsidRDefault="00FC3B9E" w:rsidP="00FC3B9E">
      <w:pPr>
        <w:ind w:left="200"/>
        <w:jc w:val="both"/>
      </w:pPr>
      <w:r>
        <w:t>Состав совета директоров (наблюдательного совета) общества</w:t>
      </w:r>
    </w:p>
    <w:p w:rsidR="00FC3B9E" w:rsidRDefault="00FC3B9E" w:rsidP="00FC3B9E">
      <w:pPr>
        <w:ind w:left="200"/>
        <w:jc w:val="both"/>
        <w:rPr>
          <w:b/>
          <w:i/>
          <w:lang w:eastAsia="en-US"/>
        </w:rPr>
      </w:pPr>
      <w:r>
        <w:rPr>
          <w:b/>
          <w:i/>
          <w:lang w:eastAsia="en-US"/>
        </w:rPr>
        <w:t>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FC3B9E" w:rsidRDefault="00FC3B9E" w:rsidP="00FC3B9E">
      <w:pPr>
        <w:ind w:left="200"/>
        <w:jc w:val="both"/>
      </w:pPr>
      <w:r>
        <w:t>Единоличный исполнительный орган общества</w:t>
      </w:r>
    </w:p>
    <w:p w:rsidR="00FC3B9E" w:rsidRDefault="00FC3B9E" w:rsidP="00FC3B9E">
      <w:pPr>
        <w:pStyle w:val="ThinDelim"/>
      </w:pPr>
    </w:p>
    <w:tbl>
      <w:tblPr>
        <w:tblW w:w="9711" w:type="dxa"/>
        <w:tblLayout w:type="fixed"/>
        <w:tblCellMar>
          <w:left w:w="72" w:type="dxa"/>
          <w:right w:w="72" w:type="dxa"/>
        </w:tblCellMar>
        <w:tblLook w:val="0000" w:firstRow="0" w:lastRow="0" w:firstColumn="0" w:lastColumn="0" w:noHBand="0" w:noVBand="0"/>
      </w:tblPr>
      <w:tblGrid>
        <w:gridCol w:w="3616"/>
        <w:gridCol w:w="2977"/>
        <w:gridCol w:w="3118"/>
      </w:tblGrid>
      <w:tr w:rsidR="00FC3B9E" w:rsidRPr="005C3DBF" w:rsidTr="00186FC9">
        <w:tblPrEx>
          <w:tblCellMar>
            <w:top w:w="0" w:type="dxa"/>
            <w:bottom w:w="0" w:type="dxa"/>
          </w:tblCellMar>
        </w:tblPrEx>
        <w:tc>
          <w:tcPr>
            <w:tcW w:w="3616" w:type="dxa"/>
            <w:tcBorders>
              <w:top w:val="double" w:sz="6" w:space="0" w:color="auto"/>
              <w:left w:val="double" w:sz="6" w:space="0" w:color="auto"/>
              <w:bottom w:val="single" w:sz="6" w:space="0" w:color="auto"/>
              <w:right w:val="single" w:sz="6" w:space="0" w:color="auto"/>
            </w:tcBorders>
          </w:tcPr>
          <w:p w:rsidR="00FC3B9E" w:rsidRPr="005C3DBF" w:rsidRDefault="00FC3B9E" w:rsidP="00186FC9">
            <w:pPr>
              <w:jc w:val="center"/>
            </w:pPr>
            <w:r w:rsidRPr="005C3DBF">
              <w:t>ФИО</w:t>
            </w:r>
          </w:p>
        </w:tc>
        <w:tc>
          <w:tcPr>
            <w:tcW w:w="2977" w:type="dxa"/>
            <w:tcBorders>
              <w:top w:val="double" w:sz="6" w:space="0" w:color="auto"/>
              <w:left w:val="single" w:sz="6" w:space="0" w:color="auto"/>
              <w:bottom w:val="single" w:sz="6" w:space="0" w:color="auto"/>
              <w:right w:val="single" w:sz="6" w:space="0" w:color="auto"/>
            </w:tcBorders>
          </w:tcPr>
          <w:p w:rsidR="00FC3B9E" w:rsidRPr="005C3DBF" w:rsidRDefault="00FC3B9E" w:rsidP="00186FC9">
            <w:pPr>
              <w:jc w:val="center"/>
            </w:pPr>
            <w:r w:rsidRPr="005C3DBF">
              <w:t>Доля участия лица в уставном капитале эмитента, %</w:t>
            </w:r>
          </w:p>
        </w:tc>
        <w:tc>
          <w:tcPr>
            <w:tcW w:w="3118" w:type="dxa"/>
            <w:tcBorders>
              <w:top w:val="double" w:sz="6" w:space="0" w:color="auto"/>
              <w:left w:val="single" w:sz="6" w:space="0" w:color="auto"/>
              <w:bottom w:val="single" w:sz="6" w:space="0" w:color="auto"/>
              <w:right w:val="double" w:sz="6" w:space="0" w:color="auto"/>
            </w:tcBorders>
          </w:tcPr>
          <w:p w:rsidR="00FC3B9E" w:rsidRPr="005C3DBF" w:rsidRDefault="00FC3B9E" w:rsidP="00186FC9">
            <w:pPr>
              <w:jc w:val="center"/>
            </w:pPr>
            <w:r w:rsidRPr="005C3DBF">
              <w:t>Доля принадлежащих лицу обыкновенных акций эмитента, %</w:t>
            </w:r>
          </w:p>
        </w:tc>
      </w:tr>
      <w:tr w:rsidR="00FC3B9E" w:rsidRPr="005C3DBF" w:rsidTr="00186FC9">
        <w:tblPrEx>
          <w:tblCellMar>
            <w:top w:w="0" w:type="dxa"/>
            <w:bottom w:w="0" w:type="dxa"/>
          </w:tblCellMar>
        </w:tblPrEx>
        <w:tc>
          <w:tcPr>
            <w:tcW w:w="3616" w:type="dxa"/>
            <w:tcBorders>
              <w:top w:val="single" w:sz="6" w:space="0" w:color="auto"/>
              <w:left w:val="double" w:sz="6" w:space="0" w:color="auto"/>
              <w:bottom w:val="double" w:sz="6" w:space="0" w:color="auto"/>
              <w:right w:val="single" w:sz="6" w:space="0" w:color="auto"/>
            </w:tcBorders>
          </w:tcPr>
          <w:p w:rsidR="00FC3B9E" w:rsidRPr="005C3DBF" w:rsidRDefault="00FC3B9E" w:rsidP="00186FC9">
            <w:r w:rsidRPr="005C3DBF">
              <w:t>Мартиросян Арман Норайрович</w:t>
            </w:r>
          </w:p>
        </w:tc>
        <w:tc>
          <w:tcPr>
            <w:tcW w:w="2977" w:type="dxa"/>
            <w:tcBorders>
              <w:top w:val="single" w:sz="6" w:space="0" w:color="auto"/>
              <w:left w:val="single" w:sz="6" w:space="0" w:color="auto"/>
              <w:bottom w:val="double" w:sz="6" w:space="0" w:color="auto"/>
              <w:right w:val="single" w:sz="6" w:space="0" w:color="auto"/>
            </w:tcBorders>
          </w:tcPr>
          <w:p w:rsidR="00FC3B9E" w:rsidRPr="005C3DBF" w:rsidRDefault="00FC3B9E" w:rsidP="00186FC9">
            <w:pPr>
              <w:jc w:val="right"/>
            </w:pPr>
            <w:r w:rsidRPr="005C3DBF">
              <w:t>0</w:t>
            </w:r>
          </w:p>
        </w:tc>
        <w:tc>
          <w:tcPr>
            <w:tcW w:w="3118" w:type="dxa"/>
            <w:tcBorders>
              <w:top w:val="single" w:sz="6" w:space="0" w:color="auto"/>
              <w:left w:val="single" w:sz="6" w:space="0" w:color="auto"/>
              <w:bottom w:val="double" w:sz="6" w:space="0" w:color="auto"/>
              <w:right w:val="double" w:sz="6" w:space="0" w:color="auto"/>
            </w:tcBorders>
          </w:tcPr>
          <w:p w:rsidR="00FC3B9E" w:rsidRPr="005C3DBF" w:rsidRDefault="00FC3B9E" w:rsidP="00186FC9">
            <w:pPr>
              <w:jc w:val="right"/>
            </w:pPr>
            <w:r w:rsidRPr="005C3DBF">
              <w:t>0</w:t>
            </w:r>
          </w:p>
        </w:tc>
      </w:tr>
    </w:tbl>
    <w:p w:rsidR="00FC3B9E" w:rsidRDefault="00FC3B9E" w:rsidP="00FC3B9E">
      <w:pPr>
        <w:pStyle w:val="SubHeading"/>
        <w:ind w:left="200"/>
      </w:pPr>
      <w:r>
        <w:t>Состав коллегиального исполнительного органа общества</w:t>
      </w:r>
    </w:p>
    <w:p w:rsidR="00FC3B9E" w:rsidRDefault="00FC3B9E" w:rsidP="00FC3B9E">
      <w:pPr>
        <w:autoSpaceDE/>
        <w:spacing w:after="200"/>
        <w:jc w:val="both"/>
      </w:pPr>
      <w:r>
        <w:rPr>
          <w:b/>
          <w:i/>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FC3B9E" w:rsidRDefault="00FC3B9E" w:rsidP="00FC3B9E">
      <w:pPr>
        <w:pStyle w:val="ThinDelim"/>
      </w:pPr>
    </w:p>
    <w:p w:rsidR="00FC3B9E" w:rsidRDefault="00FC3B9E" w:rsidP="00FC3B9E">
      <w:pPr>
        <w:numPr>
          <w:ilvl w:val="0"/>
          <w:numId w:val="2"/>
        </w:numPr>
        <w:jc w:val="both"/>
      </w:pPr>
      <w:r>
        <w:t>Полное фирменное наименование:</w:t>
      </w:r>
      <w:r>
        <w:rPr>
          <w:rStyle w:val="Subst"/>
        </w:rPr>
        <w:t xml:space="preserve"> Общество с ограниченной ответственностью "Перспектива Инвест Групп"</w:t>
      </w:r>
    </w:p>
    <w:p w:rsidR="00FC3B9E" w:rsidRDefault="00FC3B9E" w:rsidP="00FC3B9E">
      <w:pPr>
        <w:ind w:left="200"/>
        <w:jc w:val="both"/>
        <w:rPr>
          <w:rStyle w:val="Subst"/>
        </w:rPr>
      </w:pPr>
      <w:r>
        <w:t>Сокращенное фирменное наименование:</w:t>
      </w:r>
      <w:r>
        <w:rPr>
          <w:rStyle w:val="Subst"/>
        </w:rPr>
        <w:t xml:space="preserve"> ООО "ПИ Групп"</w:t>
      </w:r>
    </w:p>
    <w:p w:rsidR="00FC3B9E" w:rsidRDefault="00FC3B9E" w:rsidP="00FC3B9E">
      <w:pPr>
        <w:ind w:left="200"/>
        <w:jc w:val="both"/>
      </w:pPr>
      <w:r>
        <w:t>Место нахождения</w:t>
      </w:r>
    </w:p>
    <w:p w:rsidR="00FC3B9E" w:rsidRDefault="00FC3B9E" w:rsidP="00FC3B9E">
      <w:pPr>
        <w:ind w:left="400"/>
        <w:jc w:val="both"/>
      </w:pPr>
      <w:r>
        <w:rPr>
          <w:rStyle w:val="Subst"/>
        </w:rPr>
        <w:t>111033 Российская Федерация, г. Москва, Золоторожский вал 11</w:t>
      </w:r>
    </w:p>
    <w:p w:rsidR="00FC3B9E" w:rsidRDefault="00FC3B9E" w:rsidP="00FC3B9E">
      <w:pPr>
        <w:ind w:left="200"/>
        <w:jc w:val="both"/>
      </w:pPr>
      <w:r>
        <w:t>ИНН:</w:t>
      </w:r>
      <w:r>
        <w:rPr>
          <w:rStyle w:val="Subst"/>
        </w:rPr>
        <w:t xml:space="preserve"> 7722865077</w:t>
      </w:r>
    </w:p>
    <w:p w:rsidR="00FC3B9E" w:rsidRDefault="00FC3B9E" w:rsidP="00FC3B9E">
      <w:pPr>
        <w:ind w:left="200"/>
        <w:jc w:val="both"/>
      </w:pPr>
      <w:r>
        <w:t>ОГРН:</w:t>
      </w:r>
      <w:r>
        <w:rPr>
          <w:rStyle w:val="Subst"/>
        </w:rPr>
        <w:t xml:space="preserve"> 5147746420399</w:t>
      </w:r>
    </w:p>
    <w:p w:rsidR="00FC3B9E" w:rsidRDefault="00FC3B9E" w:rsidP="00FC3B9E">
      <w:pPr>
        <w:ind w:left="200"/>
        <w:jc w:val="both"/>
      </w:pPr>
      <w:r>
        <w:t>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rPr>
        <w:t>участие в подконтрольной эмитенту организации</w:t>
      </w:r>
    </w:p>
    <w:p w:rsidR="00FC3B9E" w:rsidRDefault="00FC3B9E" w:rsidP="00FC3B9E">
      <w:pPr>
        <w:ind w:left="200"/>
        <w:jc w:val="both"/>
      </w:pPr>
      <w:r>
        <w:t>Признак осуществления эмитентом контроля над организацией, в отношении которой он является контролирующим лицом:</w:t>
      </w:r>
      <w:r>
        <w:rPr>
          <w:rStyle w:val="Subst"/>
        </w:rPr>
        <w:t xml:space="preserve"> право распоряжаться более 50 процентов голосов в высшем органе управления подконтрольной эмитенту организации</w:t>
      </w:r>
    </w:p>
    <w:p w:rsidR="00FC3B9E" w:rsidRDefault="00FC3B9E" w:rsidP="00FC3B9E">
      <w:pPr>
        <w:ind w:left="200"/>
        <w:jc w:val="both"/>
      </w:pPr>
      <w:r>
        <w:t>Вид контроля:</w:t>
      </w:r>
      <w:r>
        <w:rPr>
          <w:rStyle w:val="Subst"/>
        </w:rPr>
        <w:t xml:space="preserve"> прямой контроль</w:t>
      </w:r>
    </w:p>
    <w:p w:rsidR="00FC3B9E" w:rsidRDefault="00FC3B9E" w:rsidP="00FC3B9E">
      <w:pPr>
        <w:ind w:left="200"/>
        <w:jc w:val="both"/>
      </w:pPr>
      <w:r>
        <w:t>Доля эмитента в уставном капитале подконтрольной организации:</w:t>
      </w:r>
      <w:r>
        <w:rPr>
          <w:rStyle w:val="Subst"/>
        </w:rPr>
        <w:t xml:space="preserve"> 100%</w:t>
      </w:r>
    </w:p>
    <w:p w:rsidR="00FC3B9E" w:rsidRDefault="00FC3B9E" w:rsidP="00FC3B9E">
      <w:pPr>
        <w:ind w:left="200"/>
        <w:jc w:val="both"/>
      </w:pPr>
      <w:r>
        <w:t>Доля подконтрольной организации в уставном капитале эмитента:</w:t>
      </w:r>
      <w:r>
        <w:rPr>
          <w:rStyle w:val="Subst"/>
        </w:rPr>
        <w:t xml:space="preserve"> 0%</w:t>
      </w:r>
    </w:p>
    <w:p w:rsidR="00FC3B9E" w:rsidRDefault="00FC3B9E" w:rsidP="00FC3B9E">
      <w:pPr>
        <w:ind w:left="200"/>
        <w:jc w:val="both"/>
      </w:pPr>
      <w:r>
        <w:t>Доля обыкновенных акций эмитента, принадлежащих подконтрольной организации:</w:t>
      </w:r>
      <w:r>
        <w:rPr>
          <w:rStyle w:val="Subst"/>
        </w:rPr>
        <w:t xml:space="preserve"> 0%</w:t>
      </w:r>
    </w:p>
    <w:p w:rsidR="00FC3B9E" w:rsidRDefault="00FC3B9E" w:rsidP="00FC3B9E">
      <w:pPr>
        <w:ind w:left="200"/>
        <w:jc w:val="both"/>
        <w:rPr>
          <w:rStyle w:val="Subst"/>
        </w:rPr>
      </w:pPr>
      <w:r>
        <w:t>Описание основного вида деятельности общества:</w:t>
      </w:r>
      <w:r>
        <w:br/>
      </w:r>
      <w:r>
        <w:rPr>
          <w:rStyle w:val="Subst"/>
        </w:rPr>
        <w:t>деятельность в области архитектуры, инженерно-техническое проектирование в промышленности и строительстве</w:t>
      </w:r>
    </w:p>
    <w:p w:rsidR="00FC3B9E" w:rsidRDefault="00FC3B9E" w:rsidP="00FC3B9E">
      <w:pPr>
        <w:ind w:left="200"/>
        <w:jc w:val="both"/>
      </w:pPr>
      <w:r>
        <w:t>Состав совета директоров (наблюдательного совета) общества</w:t>
      </w:r>
    </w:p>
    <w:p w:rsidR="00FC3B9E" w:rsidRDefault="00FC3B9E" w:rsidP="00FC3B9E">
      <w:pPr>
        <w:tabs>
          <w:tab w:val="left" w:pos="0"/>
        </w:tabs>
        <w:autoSpaceDE/>
        <w:spacing w:after="200"/>
        <w:jc w:val="both"/>
        <w:rPr>
          <w:b/>
          <w:i/>
          <w:lang w:eastAsia="en-US"/>
        </w:rPr>
      </w:pPr>
      <w:r>
        <w:rPr>
          <w:b/>
          <w:i/>
          <w:lang w:eastAsia="en-US"/>
        </w:rPr>
        <w:t>Совет директоров (наблюдательный совет) общества не сформирован подконтрольной организацией. Функции Совета директоров осуществляет Общее собрание участников.</w:t>
      </w:r>
    </w:p>
    <w:p w:rsidR="00FC3B9E" w:rsidRDefault="00FC3B9E" w:rsidP="00FC3B9E">
      <w:pPr>
        <w:tabs>
          <w:tab w:val="left" w:pos="0"/>
        </w:tabs>
        <w:autoSpaceDE/>
        <w:spacing w:after="200"/>
        <w:jc w:val="both"/>
      </w:pPr>
      <w:r>
        <w:t xml:space="preserve"> Единоличный исполнительный орган общества</w:t>
      </w:r>
    </w:p>
    <w:tbl>
      <w:tblPr>
        <w:tblW w:w="9711" w:type="dxa"/>
        <w:tblLayout w:type="fixed"/>
        <w:tblCellMar>
          <w:left w:w="72" w:type="dxa"/>
          <w:right w:w="72" w:type="dxa"/>
        </w:tblCellMar>
        <w:tblLook w:val="0000" w:firstRow="0" w:lastRow="0" w:firstColumn="0" w:lastColumn="0" w:noHBand="0" w:noVBand="0"/>
      </w:tblPr>
      <w:tblGrid>
        <w:gridCol w:w="3616"/>
        <w:gridCol w:w="2977"/>
        <w:gridCol w:w="3118"/>
      </w:tblGrid>
      <w:tr w:rsidR="00FC3B9E" w:rsidRPr="005C3DBF" w:rsidTr="00186FC9">
        <w:tblPrEx>
          <w:tblCellMar>
            <w:top w:w="0" w:type="dxa"/>
            <w:bottom w:w="0" w:type="dxa"/>
          </w:tblCellMar>
        </w:tblPrEx>
        <w:tc>
          <w:tcPr>
            <w:tcW w:w="3616" w:type="dxa"/>
            <w:tcBorders>
              <w:top w:val="double" w:sz="6" w:space="0" w:color="auto"/>
              <w:left w:val="double" w:sz="6" w:space="0" w:color="auto"/>
              <w:bottom w:val="single" w:sz="6" w:space="0" w:color="auto"/>
              <w:right w:val="single" w:sz="6" w:space="0" w:color="auto"/>
            </w:tcBorders>
          </w:tcPr>
          <w:p w:rsidR="00FC3B9E" w:rsidRPr="005C3DBF" w:rsidRDefault="00FC3B9E" w:rsidP="00186FC9">
            <w:pPr>
              <w:jc w:val="center"/>
            </w:pPr>
            <w:r w:rsidRPr="005C3DBF">
              <w:t>ФИО</w:t>
            </w:r>
          </w:p>
        </w:tc>
        <w:tc>
          <w:tcPr>
            <w:tcW w:w="2977" w:type="dxa"/>
            <w:tcBorders>
              <w:top w:val="double" w:sz="6" w:space="0" w:color="auto"/>
              <w:left w:val="single" w:sz="6" w:space="0" w:color="auto"/>
              <w:bottom w:val="single" w:sz="6" w:space="0" w:color="auto"/>
              <w:right w:val="single" w:sz="6" w:space="0" w:color="auto"/>
            </w:tcBorders>
          </w:tcPr>
          <w:p w:rsidR="00FC3B9E" w:rsidRPr="005C3DBF" w:rsidRDefault="00FC3B9E" w:rsidP="00186FC9">
            <w:pPr>
              <w:jc w:val="center"/>
            </w:pPr>
            <w:r w:rsidRPr="005C3DBF">
              <w:t>Доля участия лица в уставном капитале эмитента, %</w:t>
            </w:r>
          </w:p>
        </w:tc>
        <w:tc>
          <w:tcPr>
            <w:tcW w:w="3118" w:type="dxa"/>
            <w:tcBorders>
              <w:top w:val="double" w:sz="6" w:space="0" w:color="auto"/>
              <w:left w:val="single" w:sz="6" w:space="0" w:color="auto"/>
              <w:bottom w:val="single" w:sz="6" w:space="0" w:color="auto"/>
              <w:right w:val="double" w:sz="6" w:space="0" w:color="auto"/>
            </w:tcBorders>
          </w:tcPr>
          <w:p w:rsidR="00FC3B9E" w:rsidRPr="005C3DBF" w:rsidRDefault="00FC3B9E" w:rsidP="00186FC9">
            <w:pPr>
              <w:jc w:val="center"/>
            </w:pPr>
            <w:r w:rsidRPr="005C3DBF">
              <w:t>Доля принадлежащих лицу обыкновенных акций эмитента, %</w:t>
            </w:r>
          </w:p>
        </w:tc>
      </w:tr>
      <w:tr w:rsidR="00FC3B9E" w:rsidRPr="005C3DBF" w:rsidTr="00186FC9">
        <w:tblPrEx>
          <w:tblCellMar>
            <w:top w:w="0" w:type="dxa"/>
            <w:bottom w:w="0" w:type="dxa"/>
          </w:tblCellMar>
        </w:tblPrEx>
        <w:tc>
          <w:tcPr>
            <w:tcW w:w="3616" w:type="dxa"/>
            <w:tcBorders>
              <w:top w:val="single" w:sz="6" w:space="0" w:color="auto"/>
              <w:left w:val="double" w:sz="6" w:space="0" w:color="auto"/>
              <w:bottom w:val="double" w:sz="6" w:space="0" w:color="auto"/>
              <w:right w:val="single" w:sz="6" w:space="0" w:color="auto"/>
            </w:tcBorders>
          </w:tcPr>
          <w:p w:rsidR="00FC3B9E" w:rsidRPr="005C3DBF" w:rsidRDefault="00FC3B9E" w:rsidP="00186FC9">
            <w:r w:rsidRPr="005C3DBF">
              <w:t>Мартиросян Арман Норайрович</w:t>
            </w:r>
          </w:p>
        </w:tc>
        <w:tc>
          <w:tcPr>
            <w:tcW w:w="2977" w:type="dxa"/>
            <w:tcBorders>
              <w:top w:val="single" w:sz="6" w:space="0" w:color="auto"/>
              <w:left w:val="single" w:sz="6" w:space="0" w:color="auto"/>
              <w:bottom w:val="double" w:sz="6" w:space="0" w:color="auto"/>
              <w:right w:val="single" w:sz="6" w:space="0" w:color="auto"/>
            </w:tcBorders>
          </w:tcPr>
          <w:p w:rsidR="00FC3B9E" w:rsidRPr="005C3DBF" w:rsidRDefault="00FC3B9E" w:rsidP="00186FC9">
            <w:pPr>
              <w:jc w:val="right"/>
            </w:pPr>
            <w:r w:rsidRPr="005C3DBF">
              <w:t>0</w:t>
            </w:r>
          </w:p>
        </w:tc>
        <w:tc>
          <w:tcPr>
            <w:tcW w:w="3118" w:type="dxa"/>
            <w:tcBorders>
              <w:top w:val="single" w:sz="6" w:space="0" w:color="auto"/>
              <w:left w:val="single" w:sz="6" w:space="0" w:color="auto"/>
              <w:bottom w:val="double" w:sz="6" w:space="0" w:color="auto"/>
              <w:right w:val="double" w:sz="6" w:space="0" w:color="auto"/>
            </w:tcBorders>
          </w:tcPr>
          <w:p w:rsidR="00FC3B9E" w:rsidRPr="005C3DBF" w:rsidRDefault="00FC3B9E" w:rsidP="00186FC9">
            <w:pPr>
              <w:jc w:val="right"/>
            </w:pPr>
            <w:r w:rsidRPr="005C3DBF">
              <w:t>0</w:t>
            </w:r>
          </w:p>
        </w:tc>
      </w:tr>
    </w:tbl>
    <w:p w:rsidR="00FC3B9E" w:rsidRDefault="00FC3B9E" w:rsidP="00FC3B9E">
      <w:pPr>
        <w:pStyle w:val="SubHeading"/>
        <w:ind w:left="200"/>
      </w:pPr>
      <w:r>
        <w:t>Состав коллегиального исполнительного органа общества</w:t>
      </w:r>
    </w:p>
    <w:p w:rsidR="007C1383" w:rsidRDefault="00FC3B9E" w:rsidP="00FC3B9E">
      <w:pPr>
        <w:autoSpaceDE/>
        <w:spacing w:after="200"/>
        <w:jc w:val="both"/>
      </w:pPr>
      <w:r>
        <w:rPr>
          <w:b/>
          <w:i/>
          <w:lang w:eastAsia="en-US"/>
        </w:rPr>
        <w:t>коллегиальный исполнительный орган (правление, дирекция) подконтрольной организации не избран (не сформирован), поскольку его избрание (формирование) не предусмотрено уставом подконтрольной организации.</w:t>
      </w:r>
    </w:p>
    <w:p w:rsidR="007C1383" w:rsidRDefault="007C1383" w:rsidP="00060039">
      <w:pPr>
        <w:pStyle w:val="2"/>
      </w:pPr>
      <w:bookmarkStart w:id="86" w:name="_Toc450824701"/>
      <w:r>
        <w:lastRenderedPageBreak/>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bookmarkEnd w:id="86"/>
    </w:p>
    <w:p w:rsidR="007C1383" w:rsidRDefault="007C1383">
      <w:pPr>
        <w:pStyle w:val="SubHeading"/>
        <w:ind w:left="200"/>
      </w:pPr>
      <w:r>
        <w:t>На 31.12.2015 г.</w:t>
      </w:r>
    </w:p>
    <w:p w:rsidR="007C1383" w:rsidRDefault="007C1383">
      <w:pPr>
        <w:ind w:left="400"/>
      </w:pPr>
      <w:r>
        <w:t>Единица измерения:</w:t>
      </w:r>
      <w:r>
        <w:rPr>
          <w:rStyle w:val="Subst"/>
          <w:bCs/>
          <w:iCs/>
        </w:rPr>
        <w:t xml:space="preserve"> руб.</w:t>
      </w:r>
    </w:p>
    <w:p w:rsidR="007C1383" w:rsidRDefault="007C1383">
      <w:pPr>
        <w:pStyle w:val="ThinDelim"/>
      </w:pPr>
    </w:p>
    <w:tbl>
      <w:tblPr>
        <w:tblW w:w="9428" w:type="dxa"/>
        <w:tblLayout w:type="fixed"/>
        <w:tblCellMar>
          <w:left w:w="72" w:type="dxa"/>
          <w:right w:w="72" w:type="dxa"/>
        </w:tblCellMar>
        <w:tblLook w:val="0000" w:firstRow="0" w:lastRow="0" w:firstColumn="0" w:lastColumn="0" w:noHBand="0" w:noVBand="0"/>
      </w:tblPr>
      <w:tblGrid>
        <w:gridCol w:w="5884"/>
        <w:gridCol w:w="1985"/>
        <w:gridCol w:w="1559"/>
      </w:tblGrid>
      <w:tr w:rsidR="007C1383" w:rsidRPr="005C3DBF" w:rsidTr="00FC3B9E">
        <w:tblPrEx>
          <w:tblCellMar>
            <w:top w:w="0" w:type="dxa"/>
            <w:bottom w:w="0" w:type="dxa"/>
          </w:tblCellMar>
        </w:tblPrEx>
        <w:tc>
          <w:tcPr>
            <w:tcW w:w="5884"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группы объектов основных средств</w:t>
            </w:r>
          </w:p>
        </w:tc>
        <w:tc>
          <w:tcPr>
            <w:tcW w:w="1985" w:type="dxa"/>
            <w:tcBorders>
              <w:top w:val="double" w:sz="6" w:space="0" w:color="auto"/>
              <w:left w:val="single" w:sz="6" w:space="0" w:color="auto"/>
              <w:bottom w:val="single" w:sz="6" w:space="0" w:color="auto"/>
              <w:right w:val="single" w:sz="6" w:space="0" w:color="auto"/>
            </w:tcBorders>
          </w:tcPr>
          <w:p w:rsidR="007C1383" w:rsidRPr="005C3DBF" w:rsidRDefault="007C1383">
            <w:pPr>
              <w:jc w:val="center"/>
            </w:pPr>
            <w:r w:rsidRPr="005C3DBF">
              <w:t>Первоначальная (восстановительная) стоимость</w:t>
            </w:r>
          </w:p>
        </w:tc>
        <w:tc>
          <w:tcPr>
            <w:tcW w:w="1559"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Сумма начисленной амортизации</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Здания</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452 437 266.76</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199 628 867</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Сооружения</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148 178 184</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61 183 198</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Машины и оборудования</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4 737 542.7</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3 112 058.57</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Транспортные средства</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6 285 204.37</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5 517 816.43</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Другие ОС</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75 428 408.72</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58 066 734.55</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ИТОГО</w:t>
            </w:r>
          </w:p>
        </w:tc>
        <w:tc>
          <w:tcPr>
            <w:tcW w:w="1985" w:type="dxa"/>
            <w:tcBorders>
              <w:top w:val="single" w:sz="6" w:space="0" w:color="auto"/>
              <w:left w:val="single" w:sz="6" w:space="0" w:color="auto"/>
              <w:bottom w:val="double" w:sz="6" w:space="0" w:color="auto"/>
              <w:right w:val="single" w:sz="6" w:space="0" w:color="auto"/>
            </w:tcBorders>
          </w:tcPr>
          <w:p w:rsidR="007C1383" w:rsidRPr="005C3DBF" w:rsidRDefault="007C1383">
            <w:pPr>
              <w:jc w:val="right"/>
            </w:pPr>
            <w:r w:rsidRPr="005C3DBF">
              <w:t>687 066 606.27</w:t>
            </w:r>
          </w:p>
        </w:tc>
        <w:tc>
          <w:tcPr>
            <w:tcW w:w="1559" w:type="dxa"/>
            <w:tcBorders>
              <w:top w:val="single" w:sz="6" w:space="0" w:color="auto"/>
              <w:left w:val="single" w:sz="6" w:space="0" w:color="auto"/>
              <w:bottom w:val="double" w:sz="6" w:space="0" w:color="auto"/>
              <w:right w:val="double" w:sz="6" w:space="0" w:color="auto"/>
            </w:tcBorders>
          </w:tcPr>
          <w:p w:rsidR="007C1383" w:rsidRPr="005C3DBF" w:rsidRDefault="007C1383">
            <w:pPr>
              <w:jc w:val="right"/>
            </w:pPr>
            <w:r w:rsidRPr="005C3DBF">
              <w:t>327 508 574.88</w:t>
            </w:r>
          </w:p>
        </w:tc>
      </w:tr>
    </w:tbl>
    <w:p w:rsidR="007C1383" w:rsidRDefault="007C1383"/>
    <w:p w:rsidR="007C1383" w:rsidRDefault="007C1383">
      <w:pPr>
        <w:pStyle w:val="SubHeading"/>
        <w:ind w:left="200"/>
      </w:pPr>
      <w:r>
        <w:t>На 31.03.2016 г.</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9428" w:type="dxa"/>
        <w:tblLayout w:type="fixed"/>
        <w:tblCellMar>
          <w:left w:w="72" w:type="dxa"/>
          <w:right w:w="72" w:type="dxa"/>
        </w:tblCellMar>
        <w:tblLook w:val="0000" w:firstRow="0" w:lastRow="0" w:firstColumn="0" w:lastColumn="0" w:noHBand="0" w:noVBand="0"/>
      </w:tblPr>
      <w:tblGrid>
        <w:gridCol w:w="5884"/>
        <w:gridCol w:w="1985"/>
        <w:gridCol w:w="1559"/>
      </w:tblGrid>
      <w:tr w:rsidR="007C1383" w:rsidRPr="005C3DBF" w:rsidTr="00FC3B9E">
        <w:tblPrEx>
          <w:tblCellMar>
            <w:top w:w="0" w:type="dxa"/>
            <w:bottom w:w="0" w:type="dxa"/>
          </w:tblCellMar>
        </w:tblPrEx>
        <w:tc>
          <w:tcPr>
            <w:tcW w:w="5884"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группы объектов основных средств</w:t>
            </w:r>
          </w:p>
        </w:tc>
        <w:tc>
          <w:tcPr>
            <w:tcW w:w="1985" w:type="dxa"/>
            <w:tcBorders>
              <w:top w:val="double" w:sz="6" w:space="0" w:color="auto"/>
              <w:left w:val="single" w:sz="6" w:space="0" w:color="auto"/>
              <w:bottom w:val="single" w:sz="6" w:space="0" w:color="auto"/>
              <w:right w:val="single" w:sz="6" w:space="0" w:color="auto"/>
            </w:tcBorders>
          </w:tcPr>
          <w:p w:rsidR="007C1383" w:rsidRPr="005C3DBF" w:rsidRDefault="007C1383">
            <w:pPr>
              <w:jc w:val="center"/>
            </w:pPr>
            <w:r w:rsidRPr="005C3DBF">
              <w:t>Первоначальная (восстановительная) стоимость</w:t>
            </w:r>
          </w:p>
        </w:tc>
        <w:tc>
          <w:tcPr>
            <w:tcW w:w="1559"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Сумма начисленной амортизации</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Здания</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452 437 266.76</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200 452 151.75</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Сооружения</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148 178 184</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61 694 287.15</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Машины и оборудование</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6 890 348.75</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3 135 343.98</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Транспортные средства</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2 915 056.73</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2 208 555.14</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Другие ОС</w:t>
            </w:r>
          </w:p>
        </w:tc>
        <w:tc>
          <w:tcPr>
            <w:tcW w:w="1985"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75 428 408.42</w:t>
            </w:r>
          </w:p>
        </w:tc>
        <w:tc>
          <w:tcPr>
            <w:tcW w:w="1559"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58 083 353.8</w:t>
            </w:r>
          </w:p>
        </w:tc>
      </w:tr>
      <w:tr w:rsidR="007C1383" w:rsidRPr="005C3DBF" w:rsidTr="00FC3B9E">
        <w:tblPrEx>
          <w:tblCellMar>
            <w:top w:w="0" w:type="dxa"/>
            <w:bottom w:w="0" w:type="dxa"/>
          </w:tblCellMar>
        </w:tblPrEx>
        <w:tc>
          <w:tcPr>
            <w:tcW w:w="5884"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ИТОГО</w:t>
            </w:r>
          </w:p>
        </w:tc>
        <w:tc>
          <w:tcPr>
            <w:tcW w:w="1985" w:type="dxa"/>
            <w:tcBorders>
              <w:top w:val="single" w:sz="6" w:space="0" w:color="auto"/>
              <w:left w:val="single" w:sz="6" w:space="0" w:color="auto"/>
              <w:bottom w:val="double" w:sz="6" w:space="0" w:color="auto"/>
              <w:right w:val="single" w:sz="6" w:space="0" w:color="auto"/>
            </w:tcBorders>
          </w:tcPr>
          <w:p w:rsidR="007C1383" w:rsidRPr="005C3DBF" w:rsidRDefault="007C1383">
            <w:pPr>
              <w:jc w:val="right"/>
            </w:pPr>
            <w:r w:rsidRPr="005C3DBF">
              <w:t>687 066 606.27</w:t>
            </w:r>
          </w:p>
        </w:tc>
        <w:tc>
          <w:tcPr>
            <w:tcW w:w="1559" w:type="dxa"/>
            <w:tcBorders>
              <w:top w:val="single" w:sz="6" w:space="0" w:color="auto"/>
              <w:left w:val="single" w:sz="6" w:space="0" w:color="auto"/>
              <w:bottom w:val="double" w:sz="6" w:space="0" w:color="auto"/>
              <w:right w:val="double" w:sz="6" w:space="0" w:color="auto"/>
            </w:tcBorders>
          </w:tcPr>
          <w:p w:rsidR="007C1383" w:rsidRPr="005C3DBF" w:rsidRDefault="007C1383">
            <w:pPr>
              <w:jc w:val="right"/>
            </w:pPr>
            <w:r w:rsidRPr="005C3DBF">
              <w:t>327 508 674.88</w:t>
            </w:r>
          </w:p>
        </w:tc>
      </w:tr>
    </w:tbl>
    <w:p w:rsidR="007C1383" w:rsidRDefault="007C1383"/>
    <w:p w:rsidR="000E2BE2" w:rsidRPr="00EA27B6" w:rsidRDefault="007C1383" w:rsidP="000E2BE2">
      <w:pPr>
        <w:autoSpaceDE/>
        <w:autoSpaceDN/>
        <w:spacing w:after="200"/>
        <w:jc w:val="both"/>
        <w:rPr>
          <w:b/>
          <w:i/>
          <w:lang w:eastAsia="en-US"/>
        </w:rPr>
      </w:pPr>
      <w:r w:rsidRPr="00EA27B6">
        <w:t>Сведения о способах начисления амортизационных отчислений по группам объектов основных средств:</w:t>
      </w:r>
      <w:r w:rsidRPr="00EA27B6">
        <w:br/>
      </w:r>
      <w:r w:rsidR="000E2BE2" w:rsidRPr="00EA27B6">
        <w:rPr>
          <w:b/>
          <w:i/>
          <w:lang w:eastAsia="en-US"/>
        </w:rPr>
        <w:t>Начисление амортизационных отчислений по группам основных средств осуществляется линейным способом.</w:t>
      </w:r>
    </w:p>
    <w:p w:rsidR="000E2BE2" w:rsidRPr="00EA27B6" w:rsidRDefault="000E2BE2" w:rsidP="000E2BE2">
      <w:pPr>
        <w:ind w:left="200"/>
        <w:jc w:val="both"/>
      </w:pPr>
      <w:r w:rsidRPr="00EA27B6">
        <w:t>Результаты последней переоценки основных средств и долгосрочно арендуемых основных средств, осуществленной в течение последнего завершенного финансового года, с указанием даты проведения переоценки, полной и остаточной (за вычетом амортизации) балансовой стоимости основных средств до переоценки и полной и остаточной (за вычетом амортизации) восстановительной стоимости основных средств с учетом этой переоценки. Указанная информация приводится по группам объектов основных средств. Указываются сведения о способах начисления амортизационных отчислений по группам объектов основных средств.</w:t>
      </w:r>
    </w:p>
    <w:p w:rsidR="000E2BE2" w:rsidRPr="00EA27B6" w:rsidRDefault="000E2BE2" w:rsidP="000E2BE2">
      <w:pPr>
        <w:ind w:left="200"/>
        <w:jc w:val="both"/>
      </w:pPr>
      <w:r w:rsidRPr="00EA27B6">
        <w:rPr>
          <w:rStyle w:val="Subst"/>
        </w:rPr>
        <w:t>Переоценка основных средств за указанный период не проводилась</w:t>
      </w:r>
    </w:p>
    <w:p w:rsidR="000E2BE2" w:rsidRPr="00EA27B6" w:rsidRDefault="000E2BE2" w:rsidP="000E2BE2">
      <w:pPr>
        <w:ind w:left="200"/>
        <w:jc w:val="both"/>
        <w:rPr>
          <w:rStyle w:val="Subst"/>
        </w:rPr>
      </w:pPr>
      <w:r w:rsidRPr="00EA27B6">
        <w:t>Указываются сведения о планах по приобретению, замене, выбытию основных средств, стоимость которых составляет 10 и более процентов стоимости основных средств эмитента, и иных основных средств по усмотрению эмитента, а также сведения обо всех фактах обременения основных средств эмитента (с указанием характера обременения, даты возникновения обременения, срока его действия и иных условий по усмотрению эмитента):</w:t>
      </w:r>
      <w:r w:rsidRPr="00EA27B6">
        <w:br/>
      </w:r>
      <w:r w:rsidRPr="00EA27B6">
        <w:rPr>
          <w:rStyle w:val="Subst"/>
        </w:rPr>
        <w:t>Эмитент не планирует приобретение, замену, выбытие основных средств, стоимость которых составляет 10 и более процентов стоимости основных средств.</w:t>
      </w:r>
    </w:p>
    <w:p w:rsidR="00FC3B9E" w:rsidRDefault="00FC3B9E">
      <w:pPr>
        <w:ind w:left="200"/>
      </w:pPr>
    </w:p>
    <w:p w:rsidR="00FC3B9E" w:rsidRDefault="00FC3B9E">
      <w:pPr>
        <w:ind w:left="200"/>
      </w:pPr>
    </w:p>
    <w:p w:rsidR="00FC3B9E" w:rsidRDefault="00FC3B9E">
      <w:pPr>
        <w:ind w:left="200"/>
      </w:pPr>
    </w:p>
    <w:p w:rsidR="00FC3B9E" w:rsidRDefault="00FC3B9E">
      <w:pPr>
        <w:ind w:left="200"/>
      </w:pPr>
    </w:p>
    <w:p w:rsidR="007C1383" w:rsidRDefault="007C1383" w:rsidP="00060039">
      <w:pPr>
        <w:pStyle w:val="1"/>
      </w:pPr>
      <w:bookmarkStart w:id="87" w:name="_Toc450822321"/>
      <w:bookmarkStart w:id="88" w:name="_Toc450822766"/>
      <w:bookmarkStart w:id="89" w:name="_Toc450822776"/>
      <w:bookmarkStart w:id="90" w:name="_Toc450822855"/>
      <w:bookmarkStart w:id="91" w:name="_Toc450822914"/>
      <w:bookmarkStart w:id="92" w:name="_Toc450822940"/>
      <w:bookmarkStart w:id="93" w:name="_Toc450823121"/>
      <w:bookmarkStart w:id="94" w:name="_Toc450823192"/>
      <w:bookmarkStart w:id="95" w:name="_Toc450823254"/>
      <w:bookmarkStart w:id="96" w:name="_Toc450824702"/>
      <w:r>
        <w:lastRenderedPageBreak/>
        <w:t>Раздел IV. Сведения о финансово-хозяйственной деятельности эмитента</w:t>
      </w:r>
      <w:bookmarkEnd w:id="87"/>
      <w:bookmarkEnd w:id="88"/>
      <w:bookmarkEnd w:id="89"/>
      <w:bookmarkEnd w:id="90"/>
      <w:bookmarkEnd w:id="91"/>
      <w:bookmarkEnd w:id="92"/>
      <w:bookmarkEnd w:id="93"/>
      <w:bookmarkEnd w:id="94"/>
      <w:bookmarkEnd w:id="95"/>
      <w:bookmarkEnd w:id="96"/>
    </w:p>
    <w:p w:rsidR="007C1383" w:rsidRDefault="007C1383" w:rsidP="00060039">
      <w:pPr>
        <w:pStyle w:val="2"/>
      </w:pPr>
      <w:bookmarkStart w:id="97" w:name="_Toc450824703"/>
      <w:r>
        <w:t>4.1. Результаты финансово-хозяйственной деятельности эмитента</w:t>
      </w:r>
      <w:bookmarkEnd w:id="97"/>
    </w:p>
    <w:p w:rsidR="007C1383" w:rsidRDefault="007C1383" w:rsidP="000E2BE2">
      <w:pPr>
        <w:pStyle w:val="SubHeading"/>
        <w:ind w:left="200"/>
        <w:jc w:val="both"/>
      </w:pPr>
      <w:r>
        <w:t>Динамика показателей, характеризующих результаты финансово-хозяйственной деятельности эмитента, в том числе ее прибыльность и убыточность, рассчитанных на основе данных бухгалтерской (финансовой) отчетности</w:t>
      </w:r>
    </w:p>
    <w:p w:rsidR="007C1383" w:rsidRDefault="007C1383" w:rsidP="000E2BE2">
      <w:pPr>
        <w:ind w:left="400"/>
        <w:jc w:val="both"/>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7C1383" w:rsidRDefault="007C1383" w:rsidP="000E2BE2">
      <w:pPr>
        <w:ind w:left="400"/>
        <w:jc w:val="both"/>
      </w:pPr>
      <w:r>
        <w:t>Единица измерения для суммы непокрытого убытка:</w:t>
      </w:r>
      <w:r>
        <w:rPr>
          <w:rStyle w:val="Subst"/>
          <w:bCs/>
          <w:iCs/>
        </w:rPr>
        <w:t xml:space="preserve">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2014</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rPr>
                <w:b/>
              </w:rPr>
            </w:pPr>
            <w:r w:rsidRPr="005C3DBF">
              <w:rPr>
                <w:b/>
              </w:rPr>
              <w:t>2015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3 455,34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0,014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0,18</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w:t>
            </w:r>
            <w:r w:rsidR="004E13D9" w:rsidRPr="005C3DBF">
              <w:t>*</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4E13D9" w:rsidRPr="005C3DBF" w:rsidRDefault="00EA27B6">
            <w:r w:rsidRPr="005C3DBF">
              <w:t>**</w:t>
            </w:r>
            <w:r w:rsidR="004E13D9" w:rsidRPr="005C3DBF">
              <w:t>*</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1 205 342 000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1 802 703 000</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EA27B6">
            <w:r w:rsidRPr="005C3DBF">
              <w:t>43,12</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4E13D9">
            <w:r w:rsidRPr="005C3DBF">
              <w:t>88,95</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2015, 3 мес.</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rPr>
                <w:b/>
              </w:rPr>
            </w:pPr>
            <w:r w:rsidRPr="005C3DBF">
              <w:rPr>
                <w:b/>
              </w:rPr>
              <w:t>2016, 3 мес.</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Норма чистой прибыли,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Коэффициент оборачиваемости активов, раз</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0,027</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0,016</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Рентабельность активов,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Рентабельность собственного капитала, %</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Сумма непокрытого убытка на отчетную дату</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EA27B6">
            <w:r w:rsidRPr="005C3DBF">
              <w:t>1 300 912 000</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4E13D9">
            <w:r w:rsidRPr="005C3DBF">
              <w:t>1 831 707 000</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Соотношение непокрытого убытка на отчетную дату и балансовой стоимости активов, %</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EA27B6">
            <w:r w:rsidRPr="005C3DBF">
              <w:t>51,24</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4E13D9">
            <w:r w:rsidRPr="005C3DBF">
              <w:t>90,38</w:t>
            </w:r>
          </w:p>
        </w:tc>
      </w:tr>
    </w:tbl>
    <w:p w:rsidR="007C1383" w:rsidRDefault="007C1383"/>
    <w:p w:rsidR="001E46CF" w:rsidRPr="004E13D9" w:rsidRDefault="001E46CF" w:rsidP="001E46CF">
      <w:pPr>
        <w:spacing w:before="0" w:after="0"/>
        <w:jc w:val="both"/>
        <w:rPr>
          <w:bCs/>
          <w:iCs/>
        </w:rPr>
      </w:pPr>
      <w:r w:rsidRPr="004E13D9">
        <w:rPr>
          <w:bCs/>
          <w:iCs/>
        </w:rPr>
        <w:t xml:space="preserve">* Если иное не указано ниже, расчет показателей производился по рекомендуемой методике. </w:t>
      </w:r>
    </w:p>
    <w:p w:rsidR="001E46CF" w:rsidRPr="004E13D9" w:rsidRDefault="001E46CF" w:rsidP="001E46CF">
      <w:pPr>
        <w:spacing w:before="0" w:after="0"/>
        <w:jc w:val="both"/>
        <w:rPr>
          <w:bCs/>
          <w:iCs/>
        </w:rPr>
      </w:pPr>
      <w:r w:rsidRPr="004E13D9">
        <w:rPr>
          <w:bCs/>
          <w:iCs/>
        </w:rPr>
        <w:t>** За указанный период отсутствует чистая прибыль, так как у Эмитента образовался существенный непокрытый убыток, в связи с чем рассчитать показатель невозможно.</w:t>
      </w:r>
    </w:p>
    <w:p w:rsidR="001E46CF" w:rsidRDefault="001E46CF" w:rsidP="001E46CF">
      <w:pPr>
        <w:spacing w:before="0" w:after="0"/>
        <w:jc w:val="both"/>
        <w:rPr>
          <w:sz w:val="21"/>
          <w:szCs w:val="21"/>
          <w:lang w:eastAsia="en-US"/>
        </w:rPr>
      </w:pPr>
    </w:p>
    <w:p w:rsidR="001E46CF" w:rsidRPr="004F53B8" w:rsidRDefault="001E46CF" w:rsidP="001E46CF">
      <w:pPr>
        <w:spacing w:before="0" w:after="0"/>
        <w:ind w:firstLine="567"/>
        <w:jc w:val="both"/>
        <w:rPr>
          <w:lang w:eastAsia="en-US"/>
        </w:rPr>
      </w:pPr>
      <w:r w:rsidRPr="004F53B8">
        <w:rPr>
          <w:lang w:eastAsia="en-US"/>
        </w:rPr>
        <w:t>экономический анализ прибыльности/убыточности эмитента исходя из динамики приведенных показателей:</w:t>
      </w:r>
    </w:p>
    <w:p w:rsidR="001E46CF" w:rsidRPr="004F53B8" w:rsidRDefault="001E46CF" w:rsidP="001E46CF">
      <w:pPr>
        <w:spacing w:after="200"/>
        <w:ind w:firstLine="567"/>
        <w:jc w:val="both"/>
        <w:rPr>
          <w:b/>
          <w:i/>
          <w:lang w:eastAsia="en-US"/>
        </w:rPr>
      </w:pPr>
      <w:r w:rsidRPr="004F53B8">
        <w:rPr>
          <w:b/>
          <w:i/>
          <w:lang w:eastAsia="en-US"/>
        </w:rPr>
        <w:t xml:space="preserve">Показатель «норма чистой прибыли» за периоды </w:t>
      </w:r>
      <w:r w:rsidR="004E13D9">
        <w:rPr>
          <w:b/>
          <w:i/>
          <w:lang w:eastAsia="en-US"/>
        </w:rPr>
        <w:t>1</w:t>
      </w:r>
      <w:r w:rsidRPr="004F53B8">
        <w:rPr>
          <w:b/>
          <w:i/>
          <w:lang w:eastAsia="en-US"/>
        </w:rPr>
        <w:t xml:space="preserve"> квартал 201</w:t>
      </w:r>
      <w:r w:rsidR="004E13D9">
        <w:rPr>
          <w:b/>
          <w:i/>
          <w:lang w:eastAsia="en-US"/>
        </w:rPr>
        <w:t>6</w:t>
      </w:r>
      <w:r w:rsidRPr="004F53B8">
        <w:rPr>
          <w:b/>
          <w:i/>
          <w:lang w:eastAsia="en-US"/>
        </w:rPr>
        <w:t xml:space="preserve"> и 2015 годов не анализируется по причине отсутствия у Эмитента чистой прибыли за указанные периоды.</w:t>
      </w:r>
    </w:p>
    <w:p w:rsidR="004E13D9" w:rsidRDefault="001E46CF" w:rsidP="001E46CF">
      <w:pPr>
        <w:spacing w:after="200"/>
        <w:ind w:firstLine="567"/>
        <w:jc w:val="both"/>
        <w:rPr>
          <w:b/>
          <w:i/>
          <w:lang w:eastAsia="en-US"/>
        </w:rPr>
      </w:pPr>
      <w:r w:rsidRPr="004F53B8">
        <w:rPr>
          <w:b/>
          <w:i/>
          <w:lang w:eastAsia="en-US"/>
        </w:rPr>
        <w:t>Показатель «коэффициен</w:t>
      </w:r>
      <w:r w:rsidR="004E13D9">
        <w:rPr>
          <w:b/>
          <w:i/>
          <w:lang w:eastAsia="en-US"/>
        </w:rPr>
        <w:t>т оборачиваемости активов» имеет низкие значения. За исследуемый период значительных изменений данного показателя не было. Низкое значение обусловлено низким уровнем выручки у эмитента.</w:t>
      </w:r>
    </w:p>
    <w:p w:rsidR="001E46CF" w:rsidRPr="004F53B8" w:rsidRDefault="001E46CF" w:rsidP="001E46CF">
      <w:pPr>
        <w:spacing w:after="200"/>
        <w:ind w:firstLine="567"/>
        <w:jc w:val="both"/>
        <w:rPr>
          <w:b/>
          <w:i/>
          <w:lang w:eastAsia="en-US"/>
        </w:rPr>
      </w:pPr>
      <w:r w:rsidRPr="004F53B8">
        <w:rPr>
          <w:b/>
          <w:i/>
          <w:lang w:eastAsia="en-US"/>
        </w:rPr>
        <w:t xml:space="preserve">Показатель «рентабельность активов» и «рентабельность собственного капитала» за периоды </w:t>
      </w:r>
      <w:r w:rsidR="004E13D9">
        <w:rPr>
          <w:b/>
          <w:i/>
          <w:lang w:eastAsia="en-US"/>
        </w:rPr>
        <w:t xml:space="preserve">1 </w:t>
      </w:r>
      <w:r w:rsidRPr="004F53B8">
        <w:rPr>
          <w:b/>
          <w:i/>
          <w:lang w:eastAsia="en-US"/>
        </w:rPr>
        <w:t>квартал 201</w:t>
      </w:r>
      <w:r w:rsidR="004E13D9">
        <w:rPr>
          <w:b/>
          <w:i/>
          <w:lang w:eastAsia="en-US"/>
        </w:rPr>
        <w:t xml:space="preserve">6 </w:t>
      </w:r>
      <w:r w:rsidRPr="004F53B8">
        <w:rPr>
          <w:b/>
          <w:i/>
          <w:lang w:eastAsia="en-US"/>
        </w:rPr>
        <w:t xml:space="preserve">и 2015 годов не анализируется по причине отсутствия у Эмитента чистой прибыли за указанные периоды. </w:t>
      </w:r>
    </w:p>
    <w:p w:rsidR="001E46CF" w:rsidRPr="004F53B8" w:rsidRDefault="001E46CF" w:rsidP="001E46CF">
      <w:pPr>
        <w:spacing w:after="200"/>
        <w:ind w:firstLine="567"/>
        <w:jc w:val="both"/>
        <w:rPr>
          <w:b/>
          <w:i/>
          <w:lang w:eastAsia="en-US"/>
        </w:rPr>
      </w:pPr>
      <w:r w:rsidRPr="004F53B8">
        <w:rPr>
          <w:b/>
          <w:i/>
          <w:lang w:eastAsia="en-US"/>
        </w:rPr>
        <w:t xml:space="preserve">Показатель «сумма непокрытого убытка на отчетную дату». </w:t>
      </w:r>
      <w:r w:rsidR="004E13D9">
        <w:rPr>
          <w:b/>
          <w:i/>
          <w:lang w:eastAsia="en-US"/>
        </w:rPr>
        <w:t>На протяжении 2015 г., а также 1 квартала 2016 г. эмитент получал по итогам деятельности убыток, что обусловило рост непокрытого убытка.</w:t>
      </w:r>
    </w:p>
    <w:p w:rsidR="001E46CF" w:rsidRPr="004F53B8" w:rsidRDefault="001E46CF" w:rsidP="001E46CF">
      <w:pPr>
        <w:spacing w:after="200"/>
        <w:ind w:firstLine="567"/>
        <w:jc w:val="both"/>
        <w:rPr>
          <w:b/>
          <w:i/>
          <w:lang w:eastAsia="en-US"/>
        </w:rPr>
      </w:pPr>
      <w:r w:rsidRPr="004F53B8">
        <w:rPr>
          <w:b/>
          <w:i/>
          <w:lang w:eastAsia="en-US"/>
        </w:rPr>
        <w:t xml:space="preserve">Показатель «соотношение непокрытого убытка на отчетную дату и балансовой стоимости активов» </w:t>
      </w:r>
      <w:r w:rsidR="004E13D9">
        <w:rPr>
          <w:b/>
          <w:i/>
          <w:lang w:eastAsia="en-US"/>
        </w:rPr>
        <w:t>приближается к показателю 100 %</w:t>
      </w:r>
      <w:r w:rsidRPr="004F53B8">
        <w:rPr>
          <w:b/>
          <w:i/>
          <w:lang w:eastAsia="en-US"/>
        </w:rPr>
        <w:t xml:space="preserve">, что вызвано большой долговой нагрузкой и небольшой выручкой. </w:t>
      </w:r>
      <w:r w:rsidR="004E13D9">
        <w:rPr>
          <w:b/>
          <w:i/>
          <w:lang w:eastAsia="en-US"/>
        </w:rPr>
        <w:t xml:space="preserve">На протяжении исследуемого периода наблюдается постепенный рост </w:t>
      </w:r>
      <w:r w:rsidR="004E13D9">
        <w:rPr>
          <w:b/>
          <w:i/>
          <w:lang w:eastAsia="en-US"/>
        </w:rPr>
        <w:lastRenderedPageBreak/>
        <w:t>показателя, что вызвано постепенным уменьшением выручки при практически неизменной балансовой стоимости активов эмитента</w:t>
      </w:r>
    </w:p>
    <w:p w:rsidR="001E46CF" w:rsidRPr="004F53B8" w:rsidRDefault="001E46CF" w:rsidP="001E46CF">
      <w:pPr>
        <w:spacing w:after="200"/>
        <w:ind w:firstLine="567"/>
        <w:jc w:val="both"/>
        <w:rPr>
          <w:lang w:eastAsia="en-US"/>
        </w:rPr>
      </w:pPr>
      <w:r w:rsidRPr="004F53B8">
        <w:rPr>
          <w:lang w:eastAsia="en-US"/>
        </w:rPr>
        <w:t>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соответствующий отчетный период.</w:t>
      </w:r>
    </w:p>
    <w:p w:rsidR="001E46CF" w:rsidRPr="004F53B8" w:rsidRDefault="001E46CF" w:rsidP="001E46CF">
      <w:pPr>
        <w:spacing w:after="200"/>
        <w:ind w:firstLine="567"/>
        <w:jc w:val="both"/>
      </w:pPr>
      <w:r w:rsidRPr="004F53B8">
        <w:rPr>
          <w:lang w:eastAsia="en-US"/>
        </w:rPr>
        <w:t>В случае если 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не совпадают, указывается мнение каждого из таких органов управления эмитента и аргументация, объясняющая их позицию:</w:t>
      </w:r>
    </w:p>
    <w:p w:rsidR="001E46CF" w:rsidRPr="004F53B8" w:rsidRDefault="001E46CF" w:rsidP="001E46CF">
      <w:pPr>
        <w:spacing w:after="200"/>
        <w:ind w:firstLine="567"/>
        <w:jc w:val="both"/>
        <w:rPr>
          <w:b/>
          <w:i/>
          <w:lang w:eastAsia="en-US"/>
        </w:rPr>
      </w:pPr>
      <w:r w:rsidRPr="004F53B8">
        <w:rPr>
          <w:b/>
          <w:i/>
          <w:lang w:eastAsia="en-US"/>
        </w:rPr>
        <w:t>Мнения органов управления Эмитента относительно упомянутых причин или степени их влияния на результаты финансово-хозяйственной деятельности Эмитента совпадают.</w:t>
      </w:r>
    </w:p>
    <w:p w:rsidR="001E46CF" w:rsidRPr="004F53B8" w:rsidRDefault="001E46CF" w:rsidP="001E46CF">
      <w:pPr>
        <w:spacing w:after="200"/>
        <w:ind w:firstLine="567"/>
        <w:jc w:val="both"/>
        <w:rPr>
          <w:lang w:eastAsia="en-US"/>
        </w:rPr>
      </w:pPr>
      <w:r w:rsidRPr="004F53B8">
        <w:rPr>
          <w:lang w:eastAsia="en-US"/>
        </w:rPr>
        <w:t>В случае если 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 (или)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 указывается такое особое мнение и аргументация члена органа управления эмитента, объясняющая его позицию.</w:t>
      </w:r>
    </w:p>
    <w:p w:rsidR="001E46CF" w:rsidRPr="004F53B8" w:rsidRDefault="001E46CF" w:rsidP="001E46CF">
      <w:pPr>
        <w:spacing w:after="200"/>
        <w:ind w:firstLine="567"/>
        <w:jc w:val="both"/>
        <w:rPr>
          <w:b/>
          <w:i/>
          <w:lang w:eastAsia="en-US"/>
        </w:rPr>
      </w:pPr>
      <w:r w:rsidRPr="004F53B8">
        <w:rPr>
          <w:b/>
          <w:i/>
          <w:lang w:eastAsia="en-US"/>
        </w:rPr>
        <w:t>Члены Совета директоров Эмитента не имеют особого мнения относительно упомянутых причин и (или) степени их влияния на результаты финансово-хозяйственной деятельности Эмитента, отраженного в протоколе заседания Совета директоров, на котором рассматривались соответствующие вопросы.</w:t>
      </w:r>
    </w:p>
    <w:p w:rsidR="007C1383" w:rsidRDefault="007C1383" w:rsidP="00060039">
      <w:pPr>
        <w:pStyle w:val="2"/>
      </w:pPr>
      <w:bookmarkStart w:id="98" w:name="_Toc450824704"/>
      <w:r>
        <w:t>4.2. Ликвидность эмитента, достаточность капитала и оборотных средств</w:t>
      </w:r>
      <w:bookmarkEnd w:id="98"/>
    </w:p>
    <w:p w:rsidR="007C1383" w:rsidRDefault="007C1383">
      <w:pPr>
        <w:pStyle w:val="SubHeading"/>
        <w:ind w:left="200"/>
      </w:pPr>
      <w:r>
        <w:t>Динамика показателей, характеризующих ликвидность эмитента, рассчитанных на основе данных бухгалтерской (финансовой) отчетности</w:t>
      </w:r>
    </w:p>
    <w:p w:rsidR="007C1383" w:rsidRDefault="007C1383">
      <w:pPr>
        <w:ind w:left="400"/>
      </w:pPr>
      <w:r>
        <w:t>Стандарт (правила), в соответствии с которыми составлена бухгалтерская (финансовая) отчетность,</w:t>
      </w:r>
      <w:r>
        <w:br/>
        <w:t xml:space="preserve"> на основании которой рассчитаны показатели:</w:t>
      </w:r>
      <w:r>
        <w:rPr>
          <w:rStyle w:val="Subst"/>
          <w:bCs/>
          <w:iCs/>
        </w:rPr>
        <w:t xml:space="preserve"> РСБУ</w:t>
      </w:r>
    </w:p>
    <w:p w:rsidR="007C1383" w:rsidRDefault="007C1383">
      <w:pPr>
        <w:ind w:left="400"/>
      </w:pPr>
      <w:r>
        <w:t>Единица измерения для показателя 'чистый оборотный капитал':</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2014</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rPr>
                <w:b/>
              </w:rPr>
            </w:pPr>
            <w:r w:rsidRPr="005C3DBF">
              <w:rPr>
                <w:b/>
              </w:rPr>
              <w:t>2015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4E13D9">
            <w:r w:rsidRPr="005C3DBF">
              <w:t xml:space="preserve">- 721 689 </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A13E6">
            <w:r w:rsidRPr="005C3DBF">
              <w:t>- 163 735</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4E13D9">
            <w:r w:rsidRPr="005C3DBF">
              <w:t>0,19</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A13E6">
            <w:r w:rsidRPr="005C3DBF">
              <w:t>0,39</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3A13E6">
            <w:r w:rsidRPr="005C3DBF">
              <w:t>0,03</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3A13E6">
            <w:r w:rsidRPr="005C3DBF">
              <w:t>0,35</w:t>
            </w:r>
          </w:p>
        </w:tc>
      </w:tr>
    </w:tbl>
    <w:p w:rsidR="007C1383" w:rsidRDefault="007C1383"/>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5572"/>
        <w:gridCol w:w="1820"/>
        <w:gridCol w:w="1860"/>
      </w:tblGrid>
      <w:tr w:rsidR="007C1383" w:rsidRPr="005C3DBF" w:rsidTr="005C3DBF">
        <w:tblPrEx>
          <w:tblCellMar>
            <w:top w:w="0" w:type="dxa"/>
            <w:bottom w:w="0" w:type="dxa"/>
          </w:tblCellMar>
        </w:tblPrEx>
        <w:tc>
          <w:tcPr>
            <w:tcW w:w="557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Наименование показателя</w:t>
            </w:r>
          </w:p>
        </w:tc>
        <w:tc>
          <w:tcPr>
            <w:tcW w:w="1820" w:type="dxa"/>
            <w:tcBorders>
              <w:top w:val="double" w:sz="6" w:space="0" w:color="auto"/>
              <w:left w:val="single" w:sz="6" w:space="0" w:color="auto"/>
              <w:bottom w:val="single" w:sz="6" w:space="0" w:color="auto"/>
              <w:right w:val="single" w:sz="6" w:space="0" w:color="auto"/>
            </w:tcBorders>
            <w:shd w:val="clear" w:color="auto" w:fill="BFBFBF"/>
          </w:tcPr>
          <w:p w:rsidR="007C1383" w:rsidRPr="005C3DBF" w:rsidRDefault="007C1383">
            <w:pPr>
              <w:jc w:val="center"/>
              <w:rPr>
                <w:b/>
              </w:rPr>
            </w:pPr>
            <w:r w:rsidRPr="005C3DBF">
              <w:rPr>
                <w:b/>
              </w:rPr>
              <w:t>2015, 3 мес.</w:t>
            </w:r>
          </w:p>
        </w:tc>
        <w:tc>
          <w:tcPr>
            <w:tcW w:w="186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rPr>
                <w:b/>
              </w:rPr>
            </w:pPr>
            <w:r w:rsidRPr="005C3DBF">
              <w:rPr>
                <w:b/>
              </w:rPr>
              <w:t>2016, 3 мес.</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Чистый оборотный капитал</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4E13D9">
            <w:r w:rsidRPr="005C3DBF">
              <w:t>- 474 187</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A13E6">
            <w:r w:rsidRPr="005C3DBF">
              <w:t>- 415 211</w:t>
            </w:r>
          </w:p>
        </w:tc>
      </w:tr>
      <w:tr w:rsidR="007C1383" w:rsidRPr="005C3DBF">
        <w:tblPrEx>
          <w:tblCellMar>
            <w:top w:w="0" w:type="dxa"/>
            <w:bottom w:w="0" w:type="dxa"/>
          </w:tblCellMar>
        </w:tblPrEx>
        <w:tc>
          <w:tcPr>
            <w:tcW w:w="557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Коэффициент текущей ликвидности</w:t>
            </w:r>
          </w:p>
        </w:tc>
        <w:tc>
          <w:tcPr>
            <w:tcW w:w="1820" w:type="dxa"/>
            <w:tcBorders>
              <w:top w:val="single" w:sz="6" w:space="0" w:color="auto"/>
              <w:left w:val="single" w:sz="6" w:space="0" w:color="auto"/>
              <w:bottom w:val="single" w:sz="6" w:space="0" w:color="auto"/>
              <w:right w:val="single" w:sz="6" w:space="0" w:color="auto"/>
            </w:tcBorders>
          </w:tcPr>
          <w:p w:rsidR="007C1383" w:rsidRPr="005C3DBF" w:rsidRDefault="003A13E6">
            <w:r w:rsidRPr="005C3DBF">
              <w:t>0,34</w:t>
            </w:r>
          </w:p>
        </w:tc>
        <w:tc>
          <w:tcPr>
            <w:tcW w:w="1860" w:type="dxa"/>
            <w:tcBorders>
              <w:top w:val="single" w:sz="6" w:space="0" w:color="auto"/>
              <w:left w:val="single" w:sz="6" w:space="0" w:color="auto"/>
              <w:bottom w:val="single" w:sz="6" w:space="0" w:color="auto"/>
              <w:right w:val="double" w:sz="6" w:space="0" w:color="auto"/>
            </w:tcBorders>
          </w:tcPr>
          <w:p w:rsidR="007C1383" w:rsidRPr="005C3DBF" w:rsidRDefault="003A13E6">
            <w:r w:rsidRPr="005C3DBF">
              <w:t>0,62</w:t>
            </w:r>
          </w:p>
        </w:tc>
      </w:tr>
      <w:tr w:rsidR="007C1383" w:rsidRPr="005C3DBF">
        <w:tblPrEx>
          <w:tblCellMar>
            <w:top w:w="0" w:type="dxa"/>
            <w:bottom w:w="0" w:type="dxa"/>
          </w:tblCellMar>
        </w:tblPrEx>
        <w:tc>
          <w:tcPr>
            <w:tcW w:w="557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Коэффициент быстрой ликвидности</w:t>
            </w:r>
          </w:p>
        </w:tc>
        <w:tc>
          <w:tcPr>
            <w:tcW w:w="1820" w:type="dxa"/>
            <w:tcBorders>
              <w:top w:val="single" w:sz="6" w:space="0" w:color="auto"/>
              <w:left w:val="single" w:sz="6" w:space="0" w:color="auto"/>
              <w:bottom w:val="double" w:sz="6" w:space="0" w:color="auto"/>
              <w:right w:val="single" w:sz="6" w:space="0" w:color="auto"/>
            </w:tcBorders>
          </w:tcPr>
          <w:p w:rsidR="007C1383" w:rsidRPr="005C3DBF" w:rsidRDefault="003A13E6">
            <w:r w:rsidRPr="005C3DBF">
              <w:t>0,26</w:t>
            </w:r>
          </w:p>
        </w:tc>
        <w:tc>
          <w:tcPr>
            <w:tcW w:w="1860" w:type="dxa"/>
            <w:tcBorders>
              <w:top w:val="single" w:sz="6" w:space="0" w:color="auto"/>
              <w:left w:val="single" w:sz="6" w:space="0" w:color="auto"/>
              <w:bottom w:val="double" w:sz="6" w:space="0" w:color="auto"/>
              <w:right w:val="double" w:sz="6" w:space="0" w:color="auto"/>
            </w:tcBorders>
          </w:tcPr>
          <w:p w:rsidR="007C1383" w:rsidRPr="005C3DBF" w:rsidRDefault="003A13E6">
            <w:r w:rsidRPr="005C3DBF">
              <w:t>0,52</w:t>
            </w:r>
          </w:p>
        </w:tc>
      </w:tr>
    </w:tbl>
    <w:p w:rsidR="007C1383" w:rsidRDefault="007C1383"/>
    <w:p w:rsidR="001E46CF" w:rsidRDefault="001E46CF" w:rsidP="001E46CF">
      <w:pPr>
        <w:ind w:left="200"/>
        <w:jc w:val="both"/>
      </w:pPr>
      <w:r>
        <w:t>По усмотрению эмитента дополнительно приводится динамика показателей, характеризующих ликвидность эмитента, рассчитанных на основе данных сводной бухгалтерской (консолидированной финансовой) отчетности эмитента, включаемой в состав ежеквартального отчета:</w:t>
      </w:r>
      <w:r>
        <w:rPr>
          <w:rStyle w:val="Subst"/>
        </w:rPr>
        <w:t xml:space="preserve"> Нет</w:t>
      </w:r>
    </w:p>
    <w:p w:rsidR="001E46CF" w:rsidRDefault="001E46CF" w:rsidP="001E46CF">
      <w:pPr>
        <w:pStyle w:val="ThinDelim"/>
        <w:jc w:val="both"/>
      </w:pPr>
    </w:p>
    <w:p w:rsidR="001E46CF" w:rsidRDefault="001E46CF" w:rsidP="001E46CF">
      <w:pPr>
        <w:ind w:left="200"/>
        <w:jc w:val="both"/>
      </w:pPr>
      <w:r>
        <w:t>Все показатели рассчитаны на основе рекомендуемых методик расчетов:</w:t>
      </w:r>
      <w:r>
        <w:rPr>
          <w:rStyle w:val="Subst"/>
        </w:rPr>
        <w:t xml:space="preserve"> Да</w:t>
      </w:r>
    </w:p>
    <w:p w:rsidR="001E46CF" w:rsidRDefault="001E46CF" w:rsidP="001E46CF">
      <w:pPr>
        <w:ind w:left="200"/>
        <w:jc w:val="both"/>
      </w:pPr>
      <w:r>
        <w:t>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w:t>
      </w:r>
      <w:r>
        <w:br/>
      </w:r>
    </w:p>
    <w:p w:rsidR="001E46CF" w:rsidRPr="004F53B8" w:rsidRDefault="001E46CF" w:rsidP="001E46CF">
      <w:pPr>
        <w:spacing w:after="200"/>
        <w:ind w:firstLine="567"/>
        <w:jc w:val="both"/>
        <w:rPr>
          <w:b/>
          <w:i/>
          <w:lang w:eastAsia="en-US"/>
        </w:rPr>
      </w:pPr>
      <w:r w:rsidRPr="004F53B8">
        <w:rPr>
          <w:b/>
          <w:i/>
          <w:lang w:eastAsia="en-US"/>
        </w:rPr>
        <w:t xml:space="preserve">Оборотный капитал отражает величину, на которую общая сумма оборотных средств превышает сумму обязательств (кредиторской задолженности). Показатель характеризует отсутствие у Эмитента оборотных средств </w:t>
      </w:r>
      <w:r w:rsidR="003A13E6">
        <w:rPr>
          <w:b/>
          <w:i/>
          <w:lang w:eastAsia="en-US"/>
        </w:rPr>
        <w:t>на покрытие суммы обязательств на протяжении всего исследуемого периода. При этом можно говорить об улучшении ситуации, т.к. ссумма оборотного капитала увеличивается, хотя и остается отрицательной</w:t>
      </w:r>
    </w:p>
    <w:p w:rsidR="001E46CF" w:rsidRPr="004F53B8" w:rsidRDefault="001E46CF" w:rsidP="001E46CF">
      <w:pPr>
        <w:spacing w:after="200"/>
        <w:ind w:firstLine="567"/>
        <w:jc w:val="both"/>
        <w:rPr>
          <w:b/>
          <w:i/>
          <w:lang w:eastAsia="en-US"/>
        </w:rPr>
      </w:pPr>
      <w:r w:rsidRPr="004F53B8">
        <w:rPr>
          <w:b/>
          <w:i/>
          <w:lang w:eastAsia="en-US"/>
        </w:rPr>
        <w:t xml:space="preserve">Коэффициент текущей ликвидности характеризует общую обеспеченность краткосрочной задолженности Эмитента оборотными средствами для ведения хозяйственной деятельности и своевременного погашения его срочных обязательств. Во </w:t>
      </w:r>
      <w:r w:rsidR="003A13E6">
        <w:rPr>
          <w:b/>
          <w:i/>
          <w:lang w:eastAsia="en-US"/>
        </w:rPr>
        <w:t>1</w:t>
      </w:r>
      <w:r w:rsidRPr="004F53B8">
        <w:rPr>
          <w:b/>
          <w:i/>
          <w:lang w:eastAsia="en-US"/>
        </w:rPr>
        <w:t xml:space="preserve"> квартале 201</w:t>
      </w:r>
      <w:r w:rsidR="003A13E6">
        <w:rPr>
          <w:b/>
          <w:i/>
          <w:lang w:eastAsia="en-US"/>
        </w:rPr>
        <w:t>6</w:t>
      </w:r>
      <w:r w:rsidRPr="004F53B8">
        <w:rPr>
          <w:b/>
          <w:i/>
          <w:lang w:eastAsia="en-US"/>
        </w:rPr>
        <w:t xml:space="preserve"> года анализируемый показатель достиг значения </w:t>
      </w:r>
      <w:r w:rsidR="003A13E6">
        <w:rPr>
          <w:b/>
          <w:i/>
          <w:lang w:eastAsia="en-US"/>
        </w:rPr>
        <w:t>0,62</w:t>
      </w:r>
      <w:r w:rsidRPr="004F53B8">
        <w:rPr>
          <w:b/>
          <w:i/>
          <w:lang w:eastAsia="en-US"/>
        </w:rPr>
        <w:t xml:space="preserve">. </w:t>
      </w:r>
      <w:r w:rsidR="003A13E6">
        <w:rPr>
          <w:b/>
          <w:i/>
          <w:lang w:eastAsia="en-US"/>
        </w:rPr>
        <w:t>Данное улучшение произошло</w:t>
      </w:r>
      <w:r w:rsidRPr="004F53B8">
        <w:rPr>
          <w:b/>
          <w:i/>
          <w:lang w:eastAsia="en-US"/>
        </w:rPr>
        <w:t xml:space="preserve"> за счет уменьшения краткосрочных обязательств. Данный показатель имеет величину ниже нормы.</w:t>
      </w:r>
    </w:p>
    <w:p w:rsidR="001E46CF" w:rsidRPr="004F53B8" w:rsidRDefault="001E46CF" w:rsidP="001E46CF">
      <w:pPr>
        <w:spacing w:after="200"/>
        <w:ind w:firstLine="567"/>
        <w:jc w:val="both"/>
        <w:rPr>
          <w:b/>
          <w:i/>
          <w:lang w:eastAsia="en-US"/>
        </w:rPr>
      </w:pPr>
      <w:r w:rsidRPr="004F53B8">
        <w:rPr>
          <w:b/>
          <w:i/>
          <w:lang w:eastAsia="en-US"/>
        </w:rPr>
        <w:t xml:space="preserve">Коэффициент быстрой ликвидности позволяет оценить, какую долю текущих краткосрочных обязательств может погасить предприятие в наиболее короткий срок. В </w:t>
      </w:r>
      <w:r w:rsidR="003A13E6">
        <w:rPr>
          <w:b/>
          <w:i/>
          <w:lang w:eastAsia="en-US"/>
        </w:rPr>
        <w:t>1</w:t>
      </w:r>
      <w:r w:rsidRPr="004F53B8">
        <w:rPr>
          <w:b/>
          <w:i/>
          <w:lang w:eastAsia="en-US"/>
        </w:rPr>
        <w:t xml:space="preserve"> квартале 201</w:t>
      </w:r>
      <w:r w:rsidR="003A13E6">
        <w:rPr>
          <w:b/>
          <w:i/>
          <w:lang w:eastAsia="en-US"/>
        </w:rPr>
        <w:t>6</w:t>
      </w:r>
      <w:r w:rsidRPr="004F53B8">
        <w:rPr>
          <w:b/>
          <w:i/>
          <w:lang w:eastAsia="en-US"/>
        </w:rPr>
        <w:t xml:space="preserve"> года анализируемый показатель достиг значения </w:t>
      </w:r>
      <w:r w:rsidR="003A13E6">
        <w:rPr>
          <w:b/>
          <w:i/>
          <w:lang w:eastAsia="en-US"/>
        </w:rPr>
        <w:t>0,52</w:t>
      </w:r>
      <w:r w:rsidRPr="004F53B8">
        <w:rPr>
          <w:b/>
          <w:i/>
          <w:lang w:eastAsia="en-US"/>
        </w:rPr>
        <w:t xml:space="preserve">. </w:t>
      </w:r>
      <w:r w:rsidR="003A13E6">
        <w:rPr>
          <w:b/>
          <w:i/>
          <w:lang w:eastAsia="en-US"/>
        </w:rPr>
        <w:t>Несмотря на увеличение показателя он остается ниже допустимой нормы.</w:t>
      </w:r>
    </w:p>
    <w:p w:rsidR="001E46CF" w:rsidRDefault="001E46CF" w:rsidP="001E46CF">
      <w:pPr>
        <w:ind w:left="200"/>
        <w:jc w:val="both"/>
      </w:pPr>
      <w:r>
        <w:t>Мнения органов управления эмитента относительно причин или степени их влияния на результаты финансово-хозяйственной деятельности эмитента не совпадают:</w:t>
      </w:r>
      <w:r>
        <w:rPr>
          <w:rStyle w:val="Subst"/>
        </w:rPr>
        <w:t xml:space="preserve"> Нет</w:t>
      </w:r>
    </w:p>
    <w:p w:rsidR="001E46CF" w:rsidRDefault="001E46CF" w:rsidP="001E46CF">
      <w:pPr>
        <w:ind w:left="200"/>
        <w:jc w:val="both"/>
      </w:pPr>
      <w:r>
        <w:t>Член совета директоров (наблюдательного совета) эмитента или член коллегиального исполнительного органа эмитента имеет особое мнение относительно упомянутых причин и/или степени их влияния на результаты финансово-хозяйственной деятельности эмитента, отраженное в протоколе собрания (заседания) совета директоров (наблюдательного совета) эмитента или коллегиального исполнительного органа, на котором рассматривались соответствующие вопросы, и настаивает на отражении такого мнения в ежеквартальном отчете:</w:t>
      </w:r>
      <w:r>
        <w:rPr>
          <w:rStyle w:val="Subst"/>
        </w:rPr>
        <w:t xml:space="preserve"> Нет</w:t>
      </w:r>
    </w:p>
    <w:p w:rsidR="007C1383" w:rsidRDefault="007C1383" w:rsidP="00060039">
      <w:pPr>
        <w:pStyle w:val="2"/>
      </w:pPr>
      <w:bookmarkStart w:id="99" w:name="_Toc450824705"/>
      <w:r>
        <w:t>4.3. Финансовые вложения эмитента</w:t>
      </w:r>
      <w:bookmarkEnd w:id="99"/>
    </w:p>
    <w:p w:rsidR="007C1383" w:rsidRDefault="007C1383">
      <w:pPr>
        <w:pStyle w:val="SubHeading"/>
        <w:ind w:left="200"/>
      </w:pPr>
      <w:r>
        <w:t>На 31.12.2015 г.</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иные финансовые вложения:</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widowControl/>
        <w:numPr>
          <w:ilvl w:val="0"/>
          <w:numId w:val="10"/>
        </w:numPr>
        <w:tabs>
          <w:tab w:val="left" w:pos="993"/>
        </w:tabs>
        <w:autoSpaceDE/>
        <w:autoSpaceDN/>
        <w:adjustRightInd/>
        <w:spacing w:before="0" w:after="0"/>
        <w:ind w:left="0" w:firstLine="567"/>
        <w:contextualSpacing/>
        <w:jc w:val="both"/>
        <w:rPr>
          <w:lang w:eastAsia="en-US"/>
        </w:rPr>
      </w:pPr>
      <w:r w:rsidRPr="004F53B8">
        <w:rPr>
          <w:b/>
          <w:bCs/>
          <w:i/>
          <w:iCs/>
          <w:lang w:eastAsia="en-US"/>
        </w:rPr>
        <w:t>Финансовое вложение является долей участия в уставном (складочном) капитале</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Полное фирменное наименование: </w:t>
      </w:r>
      <w:r w:rsidRPr="004F53B8">
        <w:rPr>
          <w:b/>
          <w:i/>
          <w:lang w:eastAsia="en-US"/>
        </w:rPr>
        <w:t>Общество с ограниченной ответственностью «Перспектива Инвест Групп»</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Сокращенное фирменное наименование: </w:t>
      </w:r>
      <w:r w:rsidRPr="004F53B8">
        <w:rPr>
          <w:b/>
          <w:i/>
          <w:lang w:eastAsia="en-US"/>
        </w:rPr>
        <w:t>ООО «ПИ Групп»</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ОГРН: </w:t>
      </w:r>
      <w:r w:rsidRPr="004F53B8">
        <w:rPr>
          <w:b/>
          <w:i/>
          <w:lang w:eastAsia="en-US"/>
        </w:rPr>
        <w:t>5147746420399</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ИНН: </w:t>
      </w:r>
      <w:r w:rsidRPr="004F53B8">
        <w:rPr>
          <w:b/>
          <w:i/>
          <w:lang w:eastAsia="en-US"/>
        </w:rPr>
        <w:t>7722865077</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Место нахождения: </w:t>
      </w:r>
      <w:r w:rsidRPr="004F53B8">
        <w:rPr>
          <w:b/>
          <w:i/>
          <w:lang w:eastAsia="en-US"/>
        </w:rPr>
        <w:t>111033, г. Москва, ул. Золоторожский вал, д. 11</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денежном выражении:</w:t>
      </w:r>
      <w:r w:rsidRPr="004F53B8">
        <w:rPr>
          <w:b/>
          <w:bCs/>
          <w:i/>
          <w:iCs/>
          <w:lang w:eastAsia="en-US"/>
        </w:rPr>
        <w:t xml:space="preserve"> 675 812 000,00 руб.</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процентах от уставного (складочного) капитала (паевого фонда):</w:t>
      </w:r>
      <w:r w:rsidRPr="004F53B8">
        <w:rPr>
          <w:b/>
          <w:bCs/>
          <w:i/>
          <w:iCs/>
          <w:lang w:eastAsia="en-US"/>
        </w:rPr>
        <w:t xml:space="preserve"> 100</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дохода от объекта финансового вложения или порядок его определения, срок выплаты:</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В соответствии с уставом ООО «ПИ Групп»:</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xml:space="preserve">13.3 Общество не вправе выплачивать Участникам Общества прибыль, решение о </w:t>
      </w:r>
      <w:r w:rsidRPr="004F53B8">
        <w:rPr>
          <w:b/>
          <w:i/>
          <w:lang w:eastAsia="en-US"/>
        </w:rPr>
        <w:lastRenderedPageBreak/>
        <w:t>распределении которой между Участниками Общества принято:</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в иных случаях, предусмотренных действующим законодательством Российской Федерации.</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lang w:eastAsia="en-US"/>
        </w:rPr>
      </w:pPr>
      <w:r w:rsidRPr="004F53B8">
        <w:rPr>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1E46CF" w:rsidRPr="004F53B8" w:rsidRDefault="001E46CF" w:rsidP="001E46CF">
      <w:pPr>
        <w:tabs>
          <w:tab w:val="left" w:pos="993"/>
        </w:tabs>
        <w:autoSpaceDE/>
        <w:autoSpaceDN/>
        <w:spacing w:before="0" w:after="0"/>
        <w:ind w:firstLine="567"/>
        <w:jc w:val="both"/>
        <w:rPr>
          <w:b/>
          <w:i/>
          <w:lang w:eastAsia="en-US"/>
        </w:rPr>
      </w:pPr>
      <w:r w:rsidRPr="004F53B8">
        <w:rPr>
          <w:b/>
          <w:bCs/>
          <w:i/>
          <w:iCs/>
          <w:lang w:eastAsia="en-US"/>
        </w:rPr>
        <w:t>Предприятие в составе финансовых вложений не имеет организаций (предприятий) банкротов.</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lang w:eastAsia="en-US"/>
        </w:rPr>
      </w:pPr>
      <w:r w:rsidRPr="004F53B8">
        <w:rPr>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r w:rsidRPr="004F53B8">
        <w:rPr>
          <w:lang w:eastAsia="en-US"/>
        </w:rPr>
        <w:br/>
      </w:r>
    </w:p>
    <w:p w:rsidR="001E46CF" w:rsidRPr="004F53B8" w:rsidRDefault="001E46CF" w:rsidP="001E46CF">
      <w:pPr>
        <w:tabs>
          <w:tab w:val="left" w:pos="993"/>
        </w:tabs>
        <w:autoSpaceDE/>
        <w:autoSpaceDN/>
        <w:spacing w:before="0" w:after="0"/>
        <w:ind w:firstLine="567"/>
        <w:jc w:val="both"/>
        <w:rPr>
          <w:b/>
          <w:bCs/>
          <w:i/>
          <w:iCs/>
          <w:lang w:eastAsia="en-US"/>
        </w:rPr>
      </w:pPr>
      <w:r w:rsidRPr="004F53B8">
        <w:rPr>
          <w:b/>
          <w:bCs/>
          <w:i/>
          <w:iCs/>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1E46CF" w:rsidRPr="004F53B8" w:rsidRDefault="001E46CF" w:rsidP="001E46CF">
      <w:pPr>
        <w:tabs>
          <w:tab w:val="left" w:pos="993"/>
        </w:tabs>
        <w:autoSpaceDE/>
        <w:autoSpaceDN/>
        <w:spacing w:before="0" w:after="0"/>
        <w:ind w:firstLine="567"/>
        <w:jc w:val="both"/>
        <w:rPr>
          <w:bCs/>
          <w:iCs/>
          <w:lang w:eastAsia="en-US"/>
        </w:rPr>
      </w:pPr>
    </w:p>
    <w:p w:rsidR="001E46CF" w:rsidRPr="004F53B8" w:rsidRDefault="001E46CF" w:rsidP="001E46CF">
      <w:pPr>
        <w:widowControl/>
        <w:numPr>
          <w:ilvl w:val="0"/>
          <w:numId w:val="10"/>
        </w:numPr>
        <w:tabs>
          <w:tab w:val="left" w:pos="993"/>
        </w:tabs>
        <w:autoSpaceDE/>
        <w:autoSpaceDN/>
        <w:adjustRightInd/>
        <w:spacing w:before="0" w:after="0"/>
        <w:ind w:left="0" w:firstLine="567"/>
        <w:contextualSpacing/>
        <w:jc w:val="both"/>
        <w:rPr>
          <w:lang w:eastAsia="en-US"/>
        </w:rPr>
      </w:pPr>
      <w:r w:rsidRPr="004F53B8">
        <w:rPr>
          <w:b/>
          <w:bCs/>
          <w:i/>
          <w:iCs/>
          <w:lang w:eastAsia="en-US"/>
        </w:rPr>
        <w:t>Финансовое вложение является долей участия в уставном (складочном) капитале</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Полное фирменное наименование: </w:t>
      </w:r>
      <w:r w:rsidRPr="004F53B8">
        <w:rPr>
          <w:b/>
          <w:i/>
          <w:lang w:eastAsia="en-US"/>
        </w:rPr>
        <w:t>Общество с ограниченной ответственностью «СиМ-Медиа»</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Сокращенное фирменное наименование: </w:t>
      </w:r>
      <w:r w:rsidRPr="004F53B8">
        <w:rPr>
          <w:b/>
          <w:i/>
          <w:lang w:eastAsia="en-US"/>
        </w:rPr>
        <w:t>ООО «СиМ-Медиа»</w:t>
      </w:r>
    </w:p>
    <w:p w:rsidR="001E46CF" w:rsidRPr="004F53B8" w:rsidRDefault="001E46CF" w:rsidP="001E46CF">
      <w:pPr>
        <w:tabs>
          <w:tab w:val="left" w:pos="993"/>
        </w:tabs>
        <w:autoSpaceDE/>
        <w:autoSpaceDN/>
        <w:spacing w:before="0" w:after="0"/>
        <w:ind w:firstLine="567"/>
        <w:jc w:val="both"/>
        <w:rPr>
          <w:rStyle w:val="Subst"/>
          <w:bCs/>
          <w:iCs/>
        </w:rPr>
      </w:pPr>
      <w:r w:rsidRPr="004F53B8">
        <w:rPr>
          <w:lang w:eastAsia="en-US"/>
        </w:rPr>
        <w:t xml:space="preserve">ОГРН: </w:t>
      </w:r>
      <w:r w:rsidRPr="004F53B8">
        <w:rPr>
          <w:rStyle w:val="Subst"/>
          <w:bCs/>
          <w:iCs/>
        </w:rPr>
        <w:t>1157746188170</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ИНН: </w:t>
      </w:r>
      <w:r w:rsidRPr="004F53B8">
        <w:rPr>
          <w:rStyle w:val="Subst"/>
          <w:bCs/>
          <w:iCs/>
        </w:rPr>
        <w:t>7722318966</w:t>
      </w:r>
    </w:p>
    <w:p w:rsidR="001E46CF" w:rsidRPr="004F53B8" w:rsidRDefault="001E46CF" w:rsidP="001E46CF">
      <w:pPr>
        <w:tabs>
          <w:tab w:val="left" w:pos="993"/>
        </w:tabs>
        <w:autoSpaceDE/>
        <w:autoSpaceDN/>
        <w:spacing w:before="0" w:after="0"/>
        <w:ind w:firstLine="567"/>
        <w:jc w:val="both"/>
        <w:rPr>
          <w:b/>
          <w:i/>
          <w:lang w:eastAsia="en-US"/>
        </w:rPr>
      </w:pPr>
      <w:r w:rsidRPr="004F53B8">
        <w:rPr>
          <w:lang w:eastAsia="en-US"/>
        </w:rPr>
        <w:t xml:space="preserve">Место нахождения: </w:t>
      </w:r>
      <w:r w:rsidRPr="004F53B8">
        <w:rPr>
          <w:b/>
          <w:i/>
          <w:lang w:eastAsia="en-US"/>
        </w:rPr>
        <w:t>111033, г. Москва, ул. Золоторожский вал, д. 55</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денежном выражении:</w:t>
      </w:r>
      <w:r w:rsidRPr="004F53B8">
        <w:rPr>
          <w:b/>
          <w:bCs/>
          <w:i/>
          <w:iCs/>
          <w:lang w:eastAsia="en-US"/>
        </w:rPr>
        <w:t xml:space="preserve"> 431 715 606,00 руб.</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процентах от уставного (складочного) капитала (паевого фонда):</w:t>
      </w:r>
      <w:r w:rsidRPr="004F53B8">
        <w:rPr>
          <w:b/>
          <w:bCs/>
          <w:i/>
          <w:iCs/>
          <w:lang w:eastAsia="en-US"/>
        </w:rPr>
        <w:t xml:space="preserve"> 100</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дохода от объекта финансового вложения или порядок его определения, срок выплаты:</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В соответствии с уставом ООО «СиМ-Медиа»: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в иных случаях, предусмотренных действующим законодательством Российской Федерации.</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lang w:eastAsia="en-US"/>
        </w:rPr>
      </w:pPr>
      <w:r w:rsidRPr="004F53B8">
        <w:rPr>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1E46CF" w:rsidRPr="004F53B8" w:rsidRDefault="001E46CF" w:rsidP="001E46CF">
      <w:pPr>
        <w:tabs>
          <w:tab w:val="left" w:pos="993"/>
        </w:tabs>
        <w:autoSpaceDE/>
        <w:autoSpaceDN/>
        <w:spacing w:before="0" w:after="0"/>
        <w:ind w:firstLine="567"/>
        <w:jc w:val="both"/>
        <w:rPr>
          <w:b/>
          <w:i/>
          <w:lang w:eastAsia="en-US"/>
        </w:rPr>
      </w:pPr>
      <w:r w:rsidRPr="004F53B8">
        <w:rPr>
          <w:b/>
          <w:bCs/>
          <w:i/>
          <w:iCs/>
          <w:lang w:eastAsia="en-US"/>
        </w:rPr>
        <w:t>Предприятие в составе финансовых вложений не имеет организаций (предприятий) банкротов.</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xml:space="preserve">Информация об убытках предоставляется в оценке эмитента по финансовым вложениям, </w:t>
      </w:r>
      <w:r w:rsidRPr="004F53B8">
        <w:rPr>
          <w:b/>
          <w:i/>
          <w:lang w:eastAsia="en-US"/>
        </w:rPr>
        <w:lastRenderedPageBreak/>
        <w:t>отраженным в бухгалтерской отчетности эмитента за период с начала отчетного года до даты окончания последнего отчетного квартала</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u w:val="single"/>
          <w:lang w:eastAsia="en-US"/>
        </w:rPr>
      </w:pPr>
      <w:r w:rsidRPr="004F53B8">
        <w:rPr>
          <w:lang w:eastAsia="en-US"/>
        </w:rPr>
        <w:t>Стандарты (правила) бухгалтерской отчетности, в соответствии</w:t>
      </w:r>
      <w:r w:rsidRPr="004F53B8">
        <w:rPr>
          <w:u w:val="single"/>
          <w:lang w:eastAsia="en-US"/>
        </w:rPr>
        <w:t xml:space="preserve"> с которыми эмитент произвел расчеты, отраженные в настоящем пункте Проспекта ценных бумаг:</w:t>
      </w:r>
      <w:r w:rsidRPr="004F53B8">
        <w:rPr>
          <w:u w:val="single"/>
          <w:lang w:eastAsia="en-US"/>
        </w:rPr>
        <w:br/>
      </w:r>
    </w:p>
    <w:p w:rsidR="001E46CF" w:rsidRPr="004F53B8" w:rsidRDefault="001E46CF" w:rsidP="001E46CF">
      <w:pPr>
        <w:tabs>
          <w:tab w:val="left" w:pos="993"/>
        </w:tabs>
        <w:autoSpaceDE/>
        <w:autoSpaceDN/>
        <w:spacing w:before="0" w:after="0"/>
        <w:ind w:firstLine="567"/>
        <w:jc w:val="both"/>
        <w:rPr>
          <w:b/>
          <w:i/>
          <w:lang w:eastAsia="en-US"/>
        </w:rPr>
      </w:pPr>
      <w:r w:rsidRPr="004F53B8">
        <w:rPr>
          <w:b/>
          <w:bCs/>
          <w:i/>
          <w:iCs/>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7C1383" w:rsidRDefault="007C1383">
      <w:pPr>
        <w:pStyle w:val="SubHeading"/>
        <w:ind w:left="200"/>
      </w:pPr>
      <w:r>
        <w:t>На 31.03.2016 г.</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Перечень финансовых вложений эмитента, которые составляют пять и более процентов всех его финансовых вложений на дату окончания соответствующего отчетного периода. Данный перечень представляется отдельно по эмиссионным ценным бумагам, неэмиссионным ценным бумагам и иным финансовым вложениям эмитента (вклады в уставные капиталы обществ с ограниченной ответственностью, выданные займы и кредиты и т.д.):</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иные финансовые вложения:</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widowControl/>
        <w:numPr>
          <w:ilvl w:val="0"/>
          <w:numId w:val="10"/>
        </w:numPr>
        <w:tabs>
          <w:tab w:val="left" w:pos="993"/>
        </w:tabs>
        <w:autoSpaceDE/>
        <w:autoSpaceDN/>
        <w:adjustRightInd/>
        <w:spacing w:before="0" w:after="0"/>
        <w:ind w:left="0" w:firstLine="567"/>
        <w:contextualSpacing/>
        <w:jc w:val="both"/>
        <w:rPr>
          <w:lang w:eastAsia="en-US"/>
        </w:rPr>
      </w:pPr>
      <w:r w:rsidRPr="004F53B8">
        <w:rPr>
          <w:b/>
          <w:bCs/>
          <w:i/>
          <w:iCs/>
          <w:lang w:eastAsia="en-US"/>
        </w:rPr>
        <w:t>Финансовое вложение является долей участия в уставном (складочном) капитале</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Полное фирменное наименование: </w:t>
      </w:r>
      <w:r w:rsidRPr="004F53B8">
        <w:rPr>
          <w:b/>
          <w:i/>
          <w:lang w:eastAsia="en-US"/>
        </w:rPr>
        <w:t>Общество с ограниченной ответственностью «Перспектива Инвест Групп»</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Сокращенное фирменное наименование: </w:t>
      </w:r>
      <w:r w:rsidRPr="004F53B8">
        <w:rPr>
          <w:b/>
          <w:i/>
          <w:lang w:eastAsia="en-US"/>
        </w:rPr>
        <w:t>ООО «ПИ Групп»</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ОГРН: </w:t>
      </w:r>
      <w:r w:rsidRPr="004F53B8">
        <w:rPr>
          <w:b/>
          <w:i/>
          <w:lang w:eastAsia="en-US"/>
        </w:rPr>
        <w:t>5147746420399</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ИНН: </w:t>
      </w:r>
      <w:r w:rsidRPr="004F53B8">
        <w:rPr>
          <w:b/>
          <w:i/>
          <w:lang w:eastAsia="en-US"/>
        </w:rPr>
        <w:t>7722865077</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Место нахождения: </w:t>
      </w:r>
      <w:r w:rsidRPr="004F53B8">
        <w:rPr>
          <w:b/>
          <w:i/>
          <w:lang w:eastAsia="en-US"/>
        </w:rPr>
        <w:t>111033, г. Москва, ул. Золоторожский вал, д. 11</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денежном выражении:</w:t>
      </w:r>
      <w:r w:rsidRPr="004F53B8">
        <w:rPr>
          <w:b/>
          <w:bCs/>
          <w:i/>
          <w:iCs/>
          <w:lang w:eastAsia="en-US"/>
        </w:rPr>
        <w:t xml:space="preserve"> 675 812 000,00 руб.</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процентах от уставного (складочного) капитала (паевого фонда):</w:t>
      </w:r>
      <w:r w:rsidRPr="004F53B8">
        <w:rPr>
          <w:b/>
          <w:bCs/>
          <w:i/>
          <w:iCs/>
          <w:lang w:eastAsia="en-US"/>
        </w:rPr>
        <w:t xml:space="preserve"> 100</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дохода от объекта финансового вложения или порядок его определения, срок выплаты:</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В соответствии с уставом ООО «ПИ Групп»:</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в иных случаях, предусмотренных действующим законодательством Российской Федерации.</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lang w:eastAsia="en-US"/>
        </w:rPr>
      </w:pPr>
      <w:r w:rsidRPr="004F53B8">
        <w:rPr>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1E46CF" w:rsidRPr="004F53B8" w:rsidRDefault="001E46CF" w:rsidP="001E46CF">
      <w:pPr>
        <w:tabs>
          <w:tab w:val="left" w:pos="993"/>
        </w:tabs>
        <w:autoSpaceDE/>
        <w:autoSpaceDN/>
        <w:spacing w:before="0" w:after="0"/>
        <w:ind w:firstLine="567"/>
        <w:jc w:val="both"/>
        <w:rPr>
          <w:b/>
          <w:i/>
          <w:lang w:eastAsia="en-US"/>
        </w:rPr>
      </w:pPr>
      <w:r w:rsidRPr="004F53B8">
        <w:rPr>
          <w:b/>
          <w:bCs/>
          <w:i/>
          <w:iCs/>
          <w:lang w:eastAsia="en-US"/>
        </w:rPr>
        <w:t>Предприятие в составе финансовых вложений не имеет организаций (предприятий) банкротов.</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lang w:eastAsia="en-US"/>
        </w:rPr>
      </w:pPr>
      <w:r w:rsidRPr="004F53B8">
        <w:rPr>
          <w:lang w:eastAsia="en-US"/>
        </w:rPr>
        <w:t>Стандарты (правила) бухгалтерской отчетности, в соответствии с которыми эмитент произвел расчеты, отраженные в настоящем пункте Проспекта ценных бумаг:</w:t>
      </w:r>
      <w:r w:rsidRPr="004F53B8">
        <w:rPr>
          <w:lang w:eastAsia="en-US"/>
        </w:rPr>
        <w:br/>
      </w:r>
    </w:p>
    <w:p w:rsidR="001E46CF" w:rsidRPr="004F53B8" w:rsidRDefault="001E46CF" w:rsidP="001E46CF">
      <w:pPr>
        <w:tabs>
          <w:tab w:val="left" w:pos="993"/>
        </w:tabs>
        <w:autoSpaceDE/>
        <w:autoSpaceDN/>
        <w:spacing w:before="0" w:after="0"/>
        <w:ind w:firstLine="567"/>
        <w:jc w:val="both"/>
        <w:rPr>
          <w:b/>
          <w:bCs/>
          <w:i/>
          <w:iCs/>
          <w:lang w:eastAsia="en-US"/>
        </w:rPr>
      </w:pPr>
      <w:r w:rsidRPr="004F53B8">
        <w:rPr>
          <w:b/>
          <w:bCs/>
          <w:i/>
          <w:iCs/>
          <w:lang w:eastAsia="en-US"/>
        </w:rPr>
        <w:lastRenderedPageBreak/>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1E46CF" w:rsidRPr="004F53B8" w:rsidRDefault="001E46CF" w:rsidP="001E46CF">
      <w:pPr>
        <w:tabs>
          <w:tab w:val="left" w:pos="993"/>
        </w:tabs>
        <w:autoSpaceDE/>
        <w:autoSpaceDN/>
        <w:spacing w:before="0" w:after="0"/>
        <w:ind w:firstLine="567"/>
        <w:jc w:val="both"/>
        <w:rPr>
          <w:bCs/>
          <w:iCs/>
          <w:lang w:eastAsia="en-US"/>
        </w:rPr>
      </w:pPr>
    </w:p>
    <w:p w:rsidR="001E46CF" w:rsidRPr="004F53B8" w:rsidRDefault="001E46CF" w:rsidP="001E46CF">
      <w:pPr>
        <w:widowControl/>
        <w:numPr>
          <w:ilvl w:val="0"/>
          <w:numId w:val="10"/>
        </w:numPr>
        <w:tabs>
          <w:tab w:val="left" w:pos="993"/>
        </w:tabs>
        <w:autoSpaceDE/>
        <w:autoSpaceDN/>
        <w:adjustRightInd/>
        <w:spacing w:before="0" w:after="0"/>
        <w:ind w:left="0" w:firstLine="567"/>
        <w:contextualSpacing/>
        <w:jc w:val="both"/>
        <w:rPr>
          <w:lang w:eastAsia="en-US"/>
        </w:rPr>
      </w:pPr>
      <w:r w:rsidRPr="004F53B8">
        <w:rPr>
          <w:b/>
          <w:bCs/>
          <w:i/>
          <w:iCs/>
          <w:lang w:eastAsia="en-US"/>
        </w:rPr>
        <w:t>Финансовое вложение является долей участия в уставном (складочном) капитале</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объект финансового вложения, в том числе полное и сокращенное фирменные наименования (для некоммерческой организации - наименование), место нахождения, ИНН (если применимо), ОГРН (если применимо) организации, в которой эмитент имеет долю участия в уставном (складочном) капитале (паевом фонде): </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Полное фирменное наименование: </w:t>
      </w:r>
      <w:r w:rsidRPr="004F53B8">
        <w:rPr>
          <w:b/>
          <w:i/>
          <w:lang w:eastAsia="en-US"/>
        </w:rPr>
        <w:t>Общество с ограниченной ответственностью «СиМ-Медиа»</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Сокращенное фирменное наименование: </w:t>
      </w:r>
      <w:r w:rsidRPr="004F53B8">
        <w:rPr>
          <w:b/>
          <w:i/>
          <w:lang w:eastAsia="en-US"/>
        </w:rPr>
        <w:t>ООО «СиМ-Медиа»</w:t>
      </w:r>
    </w:p>
    <w:p w:rsidR="001E46CF" w:rsidRPr="004F53B8" w:rsidRDefault="001E46CF" w:rsidP="001E46CF">
      <w:pPr>
        <w:tabs>
          <w:tab w:val="left" w:pos="993"/>
        </w:tabs>
        <w:autoSpaceDE/>
        <w:autoSpaceDN/>
        <w:spacing w:before="0" w:after="0"/>
        <w:ind w:firstLine="567"/>
        <w:jc w:val="both"/>
        <w:rPr>
          <w:rStyle w:val="Subst"/>
          <w:bCs/>
          <w:iCs/>
        </w:rPr>
      </w:pPr>
      <w:r w:rsidRPr="004F53B8">
        <w:rPr>
          <w:lang w:eastAsia="en-US"/>
        </w:rPr>
        <w:t xml:space="preserve">ОГРН: </w:t>
      </w:r>
      <w:r w:rsidRPr="004F53B8">
        <w:rPr>
          <w:rStyle w:val="Subst"/>
          <w:bCs/>
          <w:iCs/>
        </w:rPr>
        <w:t>1157746188170</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 xml:space="preserve">ИНН: </w:t>
      </w:r>
      <w:r w:rsidRPr="004F53B8">
        <w:rPr>
          <w:rStyle w:val="Subst"/>
          <w:bCs/>
          <w:iCs/>
        </w:rPr>
        <w:t>7722318966</w:t>
      </w:r>
    </w:p>
    <w:p w:rsidR="001E46CF" w:rsidRPr="004F53B8" w:rsidRDefault="001E46CF" w:rsidP="001E46CF">
      <w:pPr>
        <w:tabs>
          <w:tab w:val="left" w:pos="993"/>
        </w:tabs>
        <w:autoSpaceDE/>
        <w:autoSpaceDN/>
        <w:spacing w:before="0" w:after="0"/>
        <w:ind w:firstLine="567"/>
        <w:jc w:val="both"/>
        <w:rPr>
          <w:b/>
          <w:i/>
          <w:lang w:eastAsia="en-US"/>
        </w:rPr>
      </w:pPr>
      <w:r w:rsidRPr="004F53B8">
        <w:rPr>
          <w:lang w:eastAsia="en-US"/>
        </w:rPr>
        <w:t xml:space="preserve">Место нахождения: </w:t>
      </w:r>
      <w:r w:rsidRPr="004F53B8">
        <w:rPr>
          <w:b/>
          <w:i/>
          <w:lang w:eastAsia="en-US"/>
        </w:rPr>
        <w:t>111033, г. Москва, ул. Золоторожский вал, д. 55</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денежном выражении:</w:t>
      </w:r>
      <w:r w:rsidRPr="004F53B8">
        <w:rPr>
          <w:b/>
          <w:bCs/>
          <w:i/>
          <w:iCs/>
          <w:lang w:eastAsia="en-US"/>
        </w:rPr>
        <w:t xml:space="preserve"> 431 715 606,00 руб.</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вложения в процентах от уставного (складочного) капитала (паевого фонда):</w:t>
      </w:r>
      <w:r w:rsidRPr="004F53B8">
        <w:rPr>
          <w:b/>
          <w:bCs/>
          <w:i/>
          <w:iCs/>
          <w:lang w:eastAsia="en-US"/>
        </w:rPr>
        <w:t xml:space="preserve"> 100</w:t>
      </w:r>
    </w:p>
    <w:p w:rsidR="001E46CF" w:rsidRPr="004F53B8" w:rsidRDefault="001E46CF" w:rsidP="001E46CF">
      <w:pPr>
        <w:tabs>
          <w:tab w:val="left" w:pos="993"/>
        </w:tabs>
        <w:autoSpaceDE/>
        <w:autoSpaceDN/>
        <w:spacing w:before="0" w:after="0"/>
        <w:ind w:firstLine="567"/>
        <w:jc w:val="both"/>
        <w:rPr>
          <w:lang w:eastAsia="en-US"/>
        </w:rPr>
      </w:pPr>
      <w:r w:rsidRPr="004F53B8">
        <w:rPr>
          <w:lang w:eastAsia="en-US"/>
        </w:rPr>
        <w:t>размер дохода от объекта финансового вложения или порядок его определения, срок выплаты:</w:t>
      </w:r>
    </w:p>
    <w:p w:rsidR="001E46CF" w:rsidRPr="004F53B8" w:rsidRDefault="001E46CF" w:rsidP="001E46CF">
      <w:pPr>
        <w:tabs>
          <w:tab w:val="left" w:pos="993"/>
        </w:tabs>
        <w:autoSpaceDE/>
        <w:autoSpaceDN/>
        <w:spacing w:before="0" w:after="0"/>
        <w:ind w:firstLine="567"/>
        <w:jc w:val="both"/>
        <w:rPr>
          <w:lang w:eastAsia="en-US"/>
        </w:rPr>
      </w:pP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В соответствии с уставом ООО «СиМ-Медиа»: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13.1 Общество вправе ежеквартально, раз в полгода или раз в год принимать решение о распределении своей чистой прибыли между Участниками Общества с учетом ограничений, установленных ст.28 Закона. Решение об определении части прибыли Общества, распределяемой между участниками Общества, принимается Общим собранием участников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13.2 Часть прибыли Общества, предназначенная для распределения между его Участниками, распределяется пропорционально их долям в уставном капитале Общества.</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13.3 Общество не вправе выплачивать Участникам Общества прибыль, решение о распределении которой между Участниками Общества принято:</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если на момент выплаты стоимость чистых активов Общества меньше его уставного капитала и резервного фонда или станет меньше их размера в результате выплаты;</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 в иных случаях, предусмотренных действующим законодательством Российской Федерации.</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lang w:eastAsia="en-US"/>
        </w:rPr>
      </w:pPr>
      <w:r w:rsidRPr="004F53B8">
        <w:rPr>
          <w:lang w:eastAsia="en-US"/>
        </w:rPr>
        <w:t>Информация о величине потенциальных убытков, связанных с банкротством организаций (предприятий), в которые были произведены инвестиции, по каждому виду указанных инвестиций:</w:t>
      </w:r>
    </w:p>
    <w:p w:rsidR="001E46CF" w:rsidRPr="004F53B8" w:rsidRDefault="001E46CF" w:rsidP="001E46CF">
      <w:pPr>
        <w:tabs>
          <w:tab w:val="left" w:pos="993"/>
        </w:tabs>
        <w:autoSpaceDE/>
        <w:autoSpaceDN/>
        <w:spacing w:before="0" w:after="0"/>
        <w:ind w:firstLine="567"/>
        <w:jc w:val="both"/>
        <w:rPr>
          <w:b/>
          <w:i/>
          <w:lang w:eastAsia="en-US"/>
        </w:rPr>
      </w:pPr>
      <w:r w:rsidRPr="004F53B8">
        <w:rPr>
          <w:b/>
          <w:bCs/>
          <w:i/>
          <w:iCs/>
          <w:lang w:eastAsia="en-US"/>
        </w:rPr>
        <w:t>Предприятие в составе финансовых вложений не имеет организаций (предприятий) банкротов.</w:t>
      </w:r>
    </w:p>
    <w:p w:rsidR="001E46CF" w:rsidRPr="004F53B8" w:rsidRDefault="001E46CF" w:rsidP="001E46CF">
      <w:pPr>
        <w:tabs>
          <w:tab w:val="left" w:pos="993"/>
        </w:tabs>
        <w:autoSpaceDE/>
        <w:autoSpaceDN/>
        <w:spacing w:before="0" w:after="0"/>
        <w:ind w:firstLine="567"/>
        <w:jc w:val="both"/>
        <w:rPr>
          <w:b/>
          <w:i/>
          <w:lang w:eastAsia="en-US"/>
        </w:rPr>
      </w:pPr>
      <w:r w:rsidRPr="004F53B8">
        <w:rPr>
          <w:b/>
          <w:i/>
          <w:lang w:eastAsia="en-US"/>
        </w:rPr>
        <w:t>Информация об убытках предоставляется в оценке эмитента по финансовым вложениям, отраженным в бухгалтерской отчетности эмитента за период с начала отчетного года до даты окончания последнего отчетного квартала</w:t>
      </w:r>
    </w:p>
    <w:p w:rsidR="001E46CF" w:rsidRPr="004F53B8" w:rsidRDefault="001E46CF" w:rsidP="001E46CF">
      <w:pPr>
        <w:tabs>
          <w:tab w:val="left" w:pos="993"/>
        </w:tabs>
        <w:autoSpaceDE/>
        <w:autoSpaceDN/>
        <w:spacing w:before="0" w:after="0"/>
        <w:ind w:firstLine="567"/>
        <w:jc w:val="both"/>
        <w:rPr>
          <w:u w:val="single"/>
          <w:lang w:eastAsia="en-US"/>
        </w:rPr>
      </w:pPr>
    </w:p>
    <w:p w:rsidR="001E46CF" w:rsidRPr="004F53B8" w:rsidRDefault="001E46CF" w:rsidP="001E46CF">
      <w:pPr>
        <w:tabs>
          <w:tab w:val="left" w:pos="993"/>
        </w:tabs>
        <w:autoSpaceDE/>
        <w:autoSpaceDN/>
        <w:spacing w:before="0" w:after="0"/>
        <w:ind w:firstLine="567"/>
        <w:jc w:val="both"/>
        <w:rPr>
          <w:b/>
          <w:bCs/>
          <w:i/>
          <w:iCs/>
          <w:u w:val="single"/>
          <w:lang w:eastAsia="en-US"/>
        </w:rPr>
      </w:pPr>
      <w:r w:rsidRPr="004F53B8">
        <w:rPr>
          <w:lang w:eastAsia="en-US"/>
        </w:rPr>
        <w:t>Стандарты (правила) бухгалтерской отчетности, в соответствии</w:t>
      </w:r>
      <w:r w:rsidRPr="004F53B8">
        <w:rPr>
          <w:u w:val="single"/>
          <w:lang w:eastAsia="en-US"/>
        </w:rPr>
        <w:t xml:space="preserve"> с которыми эмитент произвел расчеты, отраженные в настоящем пункте Проспекта ценных бумаг:</w:t>
      </w:r>
      <w:r w:rsidRPr="004F53B8">
        <w:rPr>
          <w:u w:val="single"/>
          <w:lang w:eastAsia="en-US"/>
        </w:rPr>
        <w:br/>
      </w:r>
    </w:p>
    <w:p w:rsidR="001E46CF" w:rsidRPr="004F53B8" w:rsidRDefault="001E46CF" w:rsidP="001E46CF">
      <w:pPr>
        <w:tabs>
          <w:tab w:val="left" w:pos="993"/>
        </w:tabs>
        <w:autoSpaceDE/>
        <w:autoSpaceDN/>
        <w:spacing w:before="0" w:after="0"/>
        <w:ind w:firstLine="567"/>
        <w:jc w:val="both"/>
        <w:rPr>
          <w:b/>
          <w:i/>
          <w:lang w:eastAsia="en-US"/>
        </w:rPr>
      </w:pPr>
      <w:r w:rsidRPr="004F53B8">
        <w:rPr>
          <w:b/>
          <w:bCs/>
          <w:i/>
          <w:iCs/>
          <w:lang w:eastAsia="en-US"/>
        </w:rPr>
        <w:t>Учет финансовых вложений осуществляется в соответствии с Положением по бухгалтерскому учету «Учет финансовых вложений» ПБУ 19/02, утвержденным приказом Министерства финансов Российской Федерации от 10.12.2002 № 126н.</w:t>
      </w:r>
    </w:p>
    <w:p w:rsidR="007C1383" w:rsidRDefault="007C1383">
      <w:pPr>
        <w:ind w:left="400"/>
      </w:pPr>
    </w:p>
    <w:p w:rsidR="007C1383" w:rsidRDefault="007C1383" w:rsidP="00060039">
      <w:pPr>
        <w:pStyle w:val="2"/>
      </w:pPr>
      <w:bookmarkStart w:id="100" w:name="_Toc450824706"/>
      <w:r>
        <w:t>4.4. Нематериальные активы эмитента</w:t>
      </w:r>
      <w:bookmarkEnd w:id="100"/>
    </w:p>
    <w:p w:rsidR="007C1383" w:rsidRDefault="007C1383">
      <w:pPr>
        <w:pStyle w:val="SubHeading"/>
        <w:ind w:left="200"/>
      </w:pPr>
      <w:r>
        <w:t>На 31.12.2015 г.</w:t>
      </w:r>
    </w:p>
    <w:p w:rsidR="007C1383" w:rsidRDefault="007C1383">
      <w:pPr>
        <w:ind w:left="400"/>
      </w:pPr>
      <w:r>
        <w:rPr>
          <w:rStyle w:val="Subst"/>
          <w:bCs/>
          <w:iCs/>
        </w:rPr>
        <w:t>Нематериальные активы у эмитента отсутствуют</w:t>
      </w:r>
    </w:p>
    <w:p w:rsidR="007C1383" w:rsidRDefault="007C1383">
      <w:pPr>
        <w:pStyle w:val="SubHeading"/>
        <w:ind w:left="200"/>
      </w:pPr>
      <w:r>
        <w:t>На 31.03.2016 г.</w:t>
      </w:r>
    </w:p>
    <w:p w:rsidR="007C1383" w:rsidRDefault="007C1383">
      <w:pPr>
        <w:ind w:left="400"/>
      </w:pPr>
      <w:r>
        <w:rPr>
          <w:rStyle w:val="Subst"/>
          <w:bCs/>
          <w:iCs/>
        </w:rPr>
        <w:t>Нематериальные активы у эмитента отсутствуют</w:t>
      </w:r>
    </w:p>
    <w:p w:rsidR="007C1383" w:rsidRDefault="007C1383" w:rsidP="00060039">
      <w:pPr>
        <w:pStyle w:val="2"/>
      </w:pPr>
      <w:bookmarkStart w:id="101" w:name="_Toc450824707"/>
      <w:r>
        <w:lastRenderedPageBreak/>
        <w:t>4.5.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101"/>
    </w:p>
    <w:p w:rsidR="00186FC9" w:rsidRDefault="00186FC9" w:rsidP="00186FC9">
      <w:pPr>
        <w:ind w:firstLine="567"/>
        <w:jc w:val="both"/>
        <w:rPr>
          <w:rStyle w:val="Subst"/>
          <w:b w:val="0"/>
          <w:bCs/>
          <w:i w:val="0"/>
          <w:iCs/>
          <w:sz w:val="24"/>
          <w:szCs w:val="24"/>
        </w:rPr>
      </w:pPr>
      <w:r>
        <w:rPr>
          <w:rStyle w:val="Subst"/>
        </w:rPr>
        <w:t xml:space="preserve">По состоянию на дату окончания 1 квартала 2016 года Эмитент не осуществлял научно-техническую деятельность, политика в области научно-технического развития отсутствует. </w:t>
      </w:r>
    </w:p>
    <w:p w:rsidR="00186FC9" w:rsidRDefault="00186FC9" w:rsidP="00186FC9">
      <w:pPr>
        <w:ind w:firstLine="567"/>
        <w:jc w:val="both"/>
        <w:rPr>
          <w:rStyle w:val="Subst"/>
          <w:b w:val="0"/>
          <w:bCs/>
          <w:i w:val="0"/>
          <w:iCs/>
        </w:rPr>
      </w:pPr>
      <w:r w:rsidRPr="002E6B4A">
        <w:rPr>
          <w:rStyle w:val="Subst"/>
          <w:b w:val="0"/>
          <w:bCs/>
          <w:i w:val="0"/>
          <w:iCs/>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 об основных направлениях и результатах использования основных для эмитента объектах интеллектуальной собственности:</w:t>
      </w:r>
    </w:p>
    <w:p w:rsidR="00186FC9" w:rsidRPr="002E6B4A" w:rsidRDefault="00186FC9" w:rsidP="00186FC9">
      <w:pPr>
        <w:ind w:firstLine="567"/>
        <w:jc w:val="both"/>
        <w:rPr>
          <w:rStyle w:val="Subst"/>
          <w:bCs/>
          <w:iCs/>
        </w:rPr>
      </w:pPr>
      <w:r w:rsidRPr="002E6B4A">
        <w:rPr>
          <w:rStyle w:val="Subst"/>
          <w:bCs/>
          <w:iCs/>
        </w:rPr>
        <w:t>Правовая охрана основных объектов интеллектуальной собственности отсутствует по вышеизложенной причине.</w:t>
      </w:r>
    </w:p>
    <w:p w:rsidR="00186FC9" w:rsidRPr="002E6B4A" w:rsidRDefault="00186FC9" w:rsidP="00186FC9">
      <w:pPr>
        <w:ind w:firstLine="567"/>
        <w:jc w:val="both"/>
        <w:rPr>
          <w:rStyle w:val="Subst"/>
          <w:b w:val="0"/>
          <w:bCs/>
          <w:i w:val="0"/>
          <w:iCs/>
        </w:rPr>
      </w:pPr>
      <w:r w:rsidRPr="002E6B4A">
        <w:rPr>
          <w:rStyle w:val="Subst"/>
          <w:b w:val="0"/>
          <w:bCs/>
          <w:i w:val="0"/>
          <w:iCs/>
        </w:rPr>
        <w:t>Факторы риска, связанные с возможностью истечения сроков действия основных для эмитента патентов, лицензий на использование товарных знаков:</w:t>
      </w:r>
    </w:p>
    <w:p w:rsidR="00186FC9" w:rsidRDefault="00186FC9" w:rsidP="00186FC9">
      <w:pPr>
        <w:ind w:firstLine="567"/>
        <w:jc w:val="both"/>
      </w:pPr>
      <w:r w:rsidRPr="002E6B4A">
        <w:rPr>
          <w:rStyle w:val="Subst"/>
          <w:bCs/>
          <w:iCs/>
        </w:rPr>
        <w:t>Факторы риска отсутствуют. Эмитент не владеет патентами, лицензиями на использование товарных знаков.</w:t>
      </w:r>
    </w:p>
    <w:p w:rsidR="007C1383" w:rsidRDefault="007C1383">
      <w:pPr>
        <w:ind w:left="200"/>
      </w:pPr>
    </w:p>
    <w:p w:rsidR="007C1383" w:rsidRDefault="007C1383" w:rsidP="00060039">
      <w:pPr>
        <w:pStyle w:val="2"/>
      </w:pPr>
      <w:bookmarkStart w:id="102" w:name="_Toc450824708"/>
      <w:r>
        <w:t>4.6. Анализ тенденций развития в сфере основной деятельности эмитента</w:t>
      </w:r>
      <w:bookmarkEnd w:id="102"/>
    </w:p>
    <w:p w:rsidR="003A13E6" w:rsidRDefault="007C1383" w:rsidP="00186FC9">
      <w:pPr>
        <w:ind w:left="200"/>
        <w:jc w:val="both"/>
        <w:rPr>
          <w:rStyle w:val="Subst"/>
          <w:bCs/>
          <w:iCs/>
        </w:rPr>
      </w:pPr>
      <w:r>
        <w:rPr>
          <w:rStyle w:val="Subst"/>
          <w:bCs/>
          <w:iCs/>
        </w:rPr>
        <w:t>Реализация отходов лома черных металлов и основного металлургического оборудования напрямую связано с состоянием дел в металлургической отрасли, т.к. 100% указанных отходов поступают в переплав, а на оборудовании производится готовая продукция.</w:t>
      </w:r>
      <w:r>
        <w:rPr>
          <w:rStyle w:val="Subst"/>
          <w:bCs/>
          <w:iCs/>
        </w:rPr>
        <w:br/>
        <w:t>Металлургия является базовой отраслью народного хозяйства страны и в значительной степени определяет жизнеспособность экономики России в целом. Доля продукции черной металлургии в общем объеме промышленного производства России составляет 8-10%. Металлургическая продукция России составляет значительную долю в мировом производстве и торговле. Около 60% готового проката черных металлов поставлялось на экспорт.</w:t>
      </w:r>
      <w:r>
        <w:rPr>
          <w:rStyle w:val="Subst"/>
          <w:bCs/>
          <w:iCs/>
        </w:rPr>
        <w:br/>
        <w:t>Отрасль черной металлургии отличает высокая цикличность и изменчивость цен. Спады, как правило, следуют за подъемом с задержкой не более 1 года. Высокая доля экспорта в объеме продаж ставит большинство отечественных производителей стали и готового проката в зависимость от конъюнктуры мирового рынка. Инерционность отрасли приводит к перепроизводству и созданию избыточных запасов в периоды неблагоприятных изменений конъюнктуры. За последние 10 лет производство стали в мире выросло на 70 млн. т, а мощности увеличились на 130 млн. т. В результате в настоящее время избыточные производственные мощности по производству стали в мире оцениваются в 220 млн.т. в год (около 260% рынка). В условиях глобализации это приводит к значительному снижению рыночных цен и банкротству наименее конкурентоспособных компаний. Препятствием роста может стать замедление темпов роста мировой экономики, особенно Северной Америки. В последние годы российская металлургия испытывает большие трудности с реализацией продукции из черных металлов на внешних рынках. Против российских металлургических предприятий введено более 50 торговых ограничений. Существенно ограничивают возможности сбыта всеобъемлющее Соглашение по стали с США и Соглашение с ЕС о квотах на стальную продукцию. Это во многом обусловлено негативными тенденциями в развитии мирового рынка черных металлов.</w:t>
      </w:r>
      <w:r>
        <w:rPr>
          <w:rStyle w:val="Subst"/>
          <w:bCs/>
          <w:iCs/>
        </w:rPr>
        <w:br/>
        <w:t>Существенным ограничением развития металлургической промышленности является недостаточный уровень конкурентоспособности ее продукции. Технологический уровень металлургических производств в России низок в сравнении с промышленно-развитыми странами. Отечественные производители используют крайне изношенное оборудование, нуждающееся в модернизации, и если модернизация не будет проведена, то через несколько лет российские производители могут быть вытеснены с мировых рынков стали.</w:t>
      </w:r>
      <w:r>
        <w:rPr>
          <w:rStyle w:val="Subst"/>
          <w:bCs/>
          <w:iCs/>
        </w:rPr>
        <w:br/>
        <w:t>Кризис на мировом рынке (2008-2009) резко ухудшил положение российских предприятий - экспортеров черных металлов. Около половины экспортных поставок черных металлов стали нерентабельными (полуфабрикаты и сортовой прокат), а другая половина приближалась к порогу рентабельности.</w:t>
      </w:r>
      <w:r>
        <w:rPr>
          <w:rStyle w:val="Subst"/>
          <w:bCs/>
          <w:iCs/>
        </w:rPr>
        <w:br/>
        <w:t xml:space="preserve">Учитывая ограничения на внешних рынках, перспективы развития российской металлургии связаны, в первую очередь, с расширением спроса на ее продукцию на внутреннем рынке. Однако темпы роста внутреннего металлопотребления замедляются. В условиях ухудшения ситуации на мировом рынке существует опасность демпинговых поставок на российский рынок импортной металлопродукции. </w:t>
      </w:r>
      <w:r>
        <w:rPr>
          <w:rStyle w:val="Subst"/>
          <w:bCs/>
          <w:iCs/>
        </w:rPr>
        <w:br/>
        <w:t xml:space="preserve">Если в предыдущие годы на мировой и российский металлургический рынок оказывалось сильной воздействие действия Правительства США и ряда других стран по защите своих производителей металла, то в последнее время сильнейшее потрясение вызвано резким </w:t>
      </w:r>
      <w:r>
        <w:rPr>
          <w:rStyle w:val="Subst"/>
          <w:bCs/>
          <w:iCs/>
        </w:rPr>
        <w:lastRenderedPageBreak/>
        <w:t xml:space="preserve">изменением цен на сырье и готовую металлопродукцию в связи с ростом потребления металла и сырья со стороны Китая. В результате, находясь в значительной кооперационной зависимости от колебаний цен, экономика Российских металлургических заводов испытала значительные колебания. </w:t>
      </w:r>
      <w:r>
        <w:rPr>
          <w:rStyle w:val="Subst"/>
          <w:bCs/>
          <w:iCs/>
        </w:rPr>
        <w:br/>
        <w:t>Ситуация на мировом рынке лома черных металлов в этом году характеризовалась стабилизацией цен по основным направлениям. В целом ситуация с ломом черных металлов  не была подвержена глобальным изменениям. Это связано с тем, что на международном рынке металлолома был отмечен рост цен, вызванный увеличением спроса мировыми производителями стали.</w:t>
      </w:r>
      <w:r>
        <w:rPr>
          <w:rStyle w:val="Subst"/>
          <w:bCs/>
          <w:iCs/>
        </w:rPr>
        <w:br/>
        <w:t>Падение курса рубля во многом способствовал увеличению конкурентоспособности российских производителей на внешних рынках, так как цены на их товар были ниже или на прежнем уровне, а валютная выручка позволяла получить дополнительную прибыль. Однако Эмитент не осуществляет поставок на внешние рынки, а занимается продажей оставшихся отходов лома черных металлов и основного металлургического оборудования, в которых может увеличится потребность российских производителей черного метала, в связи с увеличением их поставок на внешние рынки.</w:t>
      </w:r>
      <w:r>
        <w:rPr>
          <w:rStyle w:val="Subst"/>
          <w:bCs/>
          <w:iCs/>
        </w:rPr>
        <w:br/>
        <w:t>В 2014 году был пик по вводу в эксплуатацию коммерческой недвижимости. Одновременно спрос на коммерческую недвижимость в 2014 году резко сократился. Появилась четкая тенденция среди арендаторов по уменьшению издержек на аренду, которая обусловлена общим спадом экономики в России, в результате которой прибыль многих организаций резко уменьшилась. Однако месторасположение Эмитента и огромное количество помещений, позволяют предоставлять гибкие условия разным арендаторам, что является большим преимуществом Эмитента в сложившихся условиях.</w:t>
      </w:r>
    </w:p>
    <w:p w:rsidR="007C1383" w:rsidRDefault="003A13E6" w:rsidP="003A13E6">
      <w:pPr>
        <w:ind w:left="200"/>
        <w:jc w:val="both"/>
      </w:pPr>
      <w:r>
        <w:rPr>
          <w:rStyle w:val="Subst"/>
          <w:bCs/>
          <w:iCs/>
        </w:rPr>
        <w:t>В 2015 г. сохранились тенденции 2014 г. Продолжается развитие коммерческой недвижимости, увеличение предложений на рынке.</w:t>
      </w:r>
      <w:r w:rsidR="007C1383">
        <w:rPr>
          <w:rStyle w:val="Subst"/>
          <w:bCs/>
          <w:iCs/>
        </w:rPr>
        <w:br/>
      </w:r>
      <w:r w:rsidR="007C1383" w:rsidRPr="003A13E6">
        <w:rPr>
          <w:rStyle w:val="Subst"/>
          <w:b w:val="0"/>
          <w:bCs/>
          <w:i w:val="0"/>
          <w:iCs/>
        </w:rPr>
        <w:t>Общая оценка результатов деятельности эмитента в данной отрасли. Приводится оценка соответствия результатов деятельности эмитента тенденциям развития отрасли. Указываются причины, обосновывающие полученные результаты деятельности (удовлетворительные и неудовлетворительные, по мнению эмитента, результаты):</w:t>
      </w:r>
      <w:r w:rsidR="007C1383" w:rsidRPr="003A13E6">
        <w:rPr>
          <w:rStyle w:val="Subst"/>
          <w:b w:val="0"/>
          <w:bCs/>
          <w:i w:val="0"/>
          <w:iCs/>
        </w:rPr>
        <w:br/>
      </w:r>
      <w:r w:rsidR="007C1383">
        <w:rPr>
          <w:rStyle w:val="Subst"/>
          <w:bCs/>
          <w:iCs/>
        </w:rPr>
        <w:t xml:space="preserve">Эмитент в целом оценивает свои результаты в отрасли черной металлургии как удовлетворительные. В условиях жесткой конкуренции Эмитент принимал все возможные усилия для оптимизации расходов и получению максимальной прибыли, которые соответствовали общим тенденциям развития отрасли. </w:t>
      </w:r>
      <w:r w:rsidR="007C1383">
        <w:rPr>
          <w:rStyle w:val="Subst"/>
          <w:bCs/>
          <w:iCs/>
        </w:rPr>
        <w:br/>
        <w:t>Эмитент принял стратегическое решение по переориентированию своей основной деятельности. Указанное решение не связано с общими тенденциями развития отрасли. В 2013 году Эмитент прекратил прокат и начал заниматься распродажей оставшейся продукции. Получаемая от распродажи оставшегося лома и оборудования выручка составляет существенный объем.</w:t>
      </w:r>
      <w:r w:rsidR="007C1383">
        <w:rPr>
          <w:rStyle w:val="Subst"/>
          <w:bCs/>
          <w:iCs/>
        </w:rPr>
        <w:br/>
        <w:t>В 2014 году значительное количество зданий Эмитента были отчуждены, в связи с чем доходы от аренды упали. В 2015 год</w:t>
      </w:r>
      <w:r>
        <w:rPr>
          <w:rStyle w:val="Subst"/>
          <w:bCs/>
          <w:iCs/>
        </w:rPr>
        <w:t>у</w:t>
      </w:r>
      <w:r w:rsidR="007C1383">
        <w:rPr>
          <w:rStyle w:val="Subst"/>
          <w:bCs/>
          <w:iCs/>
        </w:rPr>
        <w:t xml:space="preserve"> сдача помещений в аренду стала формально основным </w:t>
      </w:r>
      <w:r>
        <w:rPr>
          <w:rStyle w:val="Subst"/>
          <w:bCs/>
          <w:iCs/>
        </w:rPr>
        <w:t>видом де деятельности Эмитента.</w:t>
      </w:r>
      <w:r w:rsidR="007C1383">
        <w:rPr>
          <w:rStyle w:val="Subst"/>
          <w:bCs/>
          <w:iCs/>
        </w:rPr>
        <w:t xml:space="preserve"> Результаты деятельности Эмитента в отрасли недвижимости оцениваются как удовлетворительные. Эмитент занимается расширением сдаваемых площадей, для увеличения прибыли. В складывающихся в данной отрасли условиях Эмитент пытается делать гибкие предложения для увеличения и (или) сохранения клиентов.</w:t>
      </w:r>
      <w:r w:rsidR="007C1383">
        <w:rPr>
          <w:rStyle w:val="Subst"/>
          <w:bCs/>
          <w:iCs/>
        </w:rPr>
        <w:br/>
      </w:r>
    </w:p>
    <w:p w:rsidR="007C1383" w:rsidRDefault="007C1383" w:rsidP="00060039">
      <w:pPr>
        <w:pStyle w:val="2"/>
      </w:pPr>
      <w:bookmarkStart w:id="103" w:name="_Toc450824709"/>
      <w:r>
        <w:t>4.7. Анализ факторов и условий, влияющих на деятельность эмитента</w:t>
      </w:r>
      <w:bookmarkEnd w:id="103"/>
    </w:p>
    <w:p w:rsidR="003A13E6" w:rsidRDefault="007C1383" w:rsidP="00186FC9">
      <w:pPr>
        <w:ind w:left="200"/>
        <w:jc w:val="both"/>
        <w:rPr>
          <w:rStyle w:val="Subst"/>
          <w:bCs/>
          <w:iCs/>
        </w:rPr>
      </w:pPr>
      <w:r>
        <w:rPr>
          <w:rStyle w:val="Subst"/>
          <w:bCs/>
          <w:iCs/>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Основным рынком для Эмитента на данный момент является рынок коммерческой недвижимости России.</w:t>
      </w:r>
      <w:r>
        <w:rPr>
          <w:rStyle w:val="Subst"/>
          <w:bCs/>
          <w:iCs/>
        </w:rPr>
        <w:br/>
        <w:t>Основные факторы и условия, которые влияют на деятельность и размер выручки Эмитента от сдачи недвижимости:</w:t>
      </w:r>
      <w:r>
        <w:rPr>
          <w:rStyle w:val="Subst"/>
          <w:bCs/>
          <w:iCs/>
        </w:rPr>
        <w:br/>
        <w:t>•</w:t>
      </w:r>
      <w:r>
        <w:rPr>
          <w:rStyle w:val="Subst"/>
          <w:bCs/>
          <w:iCs/>
        </w:rPr>
        <w:tab/>
        <w:t>Объем вводимых в эксплуатацию арендных помещений;</w:t>
      </w:r>
      <w:r>
        <w:rPr>
          <w:rStyle w:val="Subst"/>
          <w:bCs/>
          <w:iCs/>
        </w:rPr>
        <w:br/>
        <w:t>•</w:t>
      </w:r>
      <w:r>
        <w:rPr>
          <w:rStyle w:val="Subst"/>
          <w:bCs/>
          <w:iCs/>
        </w:rPr>
        <w:tab/>
        <w:t>Объем спроса на арендные помещения;</w:t>
      </w:r>
      <w:r>
        <w:rPr>
          <w:rStyle w:val="Subst"/>
          <w:bCs/>
          <w:iCs/>
        </w:rPr>
        <w:br/>
        <w:t>•</w:t>
      </w:r>
      <w:r>
        <w:rPr>
          <w:rStyle w:val="Subst"/>
          <w:bCs/>
          <w:iCs/>
        </w:rPr>
        <w:tab/>
        <w:t>Уровень инфляции;</w:t>
      </w:r>
      <w:r>
        <w:rPr>
          <w:rStyle w:val="Subst"/>
          <w:bCs/>
          <w:iCs/>
        </w:rPr>
        <w:br/>
        <w:t>•</w:t>
      </w:r>
      <w:r>
        <w:rPr>
          <w:rStyle w:val="Subst"/>
          <w:bCs/>
          <w:iCs/>
        </w:rPr>
        <w:tab/>
        <w:t>Изменение курса валют;</w:t>
      </w:r>
      <w:r>
        <w:rPr>
          <w:rStyle w:val="Subst"/>
          <w:bCs/>
          <w:iCs/>
        </w:rPr>
        <w:br/>
        <w:t>•</w:t>
      </w:r>
      <w:r>
        <w:rPr>
          <w:rStyle w:val="Subst"/>
          <w:bCs/>
          <w:iCs/>
        </w:rPr>
        <w:tab/>
        <w:t>Общая макроэкономическая ситуация в экономике России;</w:t>
      </w:r>
      <w:r>
        <w:rPr>
          <w:rStyle w:val="Subst"/>
          <w:bCs/>
          <w:iCs/>
        </w:rPr>
        <w:br/>
        <w:t>•</w:t>
      </w:r>
      <w:r>
        <w:rPr>
          <w:rStyle w:val="Subst"/>
          <w:bCs/>
          <w:iCs/>
        </w:rPr>
        <w:tab/>
        <w:t>Инвестиционный и деловой климат в РФ.</w:t>
      </w:r>
      <w:r>
        <w:rPr>
          <w:rStyle w:val="Subst"/>
          <w:bCs/>
          <w:iCs/>
        </w:rPr>
        <w:br/>
        <w:t>Прогноз в отношении продолжительности действия указанных факторов и условий:</w:t>
      </w:r>
      <w:r>
        <w:rPr>
          <w:rStyle w:val="Subst"/>
          <w:bCs/>
          <w:iCs/>
        </w:rPr>
        <w:br/>
        <w:t>Вышеуказанные факторы носят среднесрочный и долгосрочный характер.</w:t>
      </w:r>
      <w:r>
        <w:rPr>
          <w:rStyle w:val="Subst"/>
          <w:bCs/>
          <w:iCs/>
        </w:rPr>
        <w:br/>
        <w:t xml:space="preserve">Действия, предпринимаемые эмитентом, и действия, которые эмитент планирует </w:t>
      </w:r>
      <w:r>
        <w:rPr>
          <w:rStyle w:val="Subst"/>
          <w:bCs/>
          <w:iCs/>
        </w:rPr>
        <w:lastRenderedPageBreak/>
        <w:t>предпринять в будущем для эффективного использования данных факторов и условий:</w:t>
      </w:r>
      <w:r>
        <w:rPr>
          <w:rStyle w:val="Subst"/>
          <w:bCs/>
          <w:iCs/>
        </w:rPr>
        <w:br/>
        <w:t>ОАО «СиМ СТ» предпринимает и планирует провести в будущем капитальный и текущий ремонт зданий, реконструкцию площадок в соответствие с современными требованиями, подготовить квалифицированных менеджеров, владеющих вопросами потребности рынка недвижимости.</w:t>
      </w:r>
      <w:r>
        <w:rPr>
          <w:rStyle w:val="Subst"/>
          <w:bCs/>
          <w:iCs/>
        </w:rPr>
        <w:br/>
        <w:t>Выработать долгосрочную политику в области сдачи помещений в аренду. Развивать клиентскую базу.</w:t>
      </w:r>
      <w:r>
        <w:rPr>
          <w:rStyle w:val="Subst"/>
          <w:bCs/>
          <w:iCs/>
        </w:rPr>
        <w:br/>
      </w:r>
      <w:r w:rsidRPr="003A13E6">
        <w:rPr>
          <w:rStyle w:val="Subst"/>
          <w:b w:val="0"/>
          <w:bCs/>
          <w:i w:val="0"/>
          <w:iCs/>
        </w:rPr>
        <w:t>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w:t>
      </w:r>
      <w:r w:rsidRPr="003A13E6">
        <w:rPr>
          <w:rStyle w:val="Subst"/>
          <w:b w:val="0"/>
          <w:bCs/>
          <w:i w:val="0"/>
          <w:iCs/>
        </w:rPr>
        <w:br/>
      </w:r>
      <w:r>
        <w:rPr>
          <w:rStyle w:val="Subst"/>
          <w:bCs/>
          <w:iCs/>
        </w:rPr>
        <w:t>Проведение широкомасштабных рекламных компаний; заключение долгосрочных контрактов.</w:t>
      </w:r>
      <w:r>
        <w:rPr>
          <w:rStyle w:val="Subst"/>
          <w:bCs/>
          <w:iCs/>
        </w:rPr>
        <w:br/>
        <w:t>Существенные события или 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а также вероятность наступления таких событий (возникновения факторов):</w:t>
      </w:r>
    </w:p>
    <w:p w:rsidR="003A13E6" w:rsidRDefault="007C1383" w:rsidP="003A13E6">
      <w:pPr>
        <w:numPr>
          <w:ilvl w:val="0"/>
          <w:numId w:val="18"/>
        </w:numPr>
        <w:jc w:val="both"/>
        <w:rPr>
          <w:rStyle w:val="Subst"/>
          <w:bCs/>
          <w:iCs/>
        </w:rPr>
      </w:pPr>
      <w:r>
        <w:rPr>
          <w:rStyle w:val="Subst"/>
          <w:bCs/>
          <w:iCs/>
        </w:rPr>
        <w:t>существенное ухудшение инвестиционного климата в РФ и снижение деловой активности;</w:t>
      </w:r>
    </w:p>
    <w:p w:rsidR="003A13E6" w:rsidRDefault="003A13E6" w:rsidP="003A13E6">
      <w:pPr>
        <w:numPr>
          <w:ilvl w:val="0"/>
          <w:numId w:val="18"/>
        </w:numPr>
        <w:jc w:val="both"/>
        <w:rPr>
          <w:rStyle w:val="Subst"/>
          <w:bCs/>
          <w:iCs/>
        </w:rPr>
      </w:pPr>
      <w:r>
        <w:rPr>
          <w:rStyle w:val="Subst"/>
          <w:bCs/>
          <w:iCs/>
        </w:rPr>
        <w:t>с</w:t>
      </w:r>
      <w:r w:rsidR="007C1383">
        <w:rPr>
          <w:rStyle w:val="Subst"/>
          <w:bCs/>
          <w:iCs/>
        </w:rPr>
        <w:t>ущественное увеличение предложения арендных площадей в пределах третьего транспортного кольца в Москве;</w:t>
      </w:r>
    </w:p>
    <w:p w:rsidR="007C1383" w:rsidRDefault="007C1383" w:rsidP="00186FC9">
      <w:pPr>
        <w:ind w:left="200"/>
        <w:jc w:val="both"/>
      </w:pPr>
      <w:r>
        <w:rPr>
          <w:rStyle w:val="Subst"/>
          <w:bCs/>
          <w:iCs/>
        </w:rPr>
        <w:t>Эмитент рассматривает первый фактор как значимый и оценивает вероятность его появления как среднюю. В то же время, данный фактор не зависит от Эмитента. Эмитент рассматривает второй фактор как значимый и оценивает вероятность его наступления как ниже среднего. В настоящий момент Эмитент полагает, что действие вышеуказанных факторов сохранится в среднесрочной и долгосрочной перспективе.</w:t>
      </w:r>
      <w:r>
        <w:rPr>
          <w:rStyle w:val="Subst"/>
          <w:bCs/>
          <w:iCs/>
        </w:rPr>
        <w:br/>
      </w:r>
      <w:r w:rsidRPr="003A13E6">
        <w:rPr>
          <w:rStyle w:val="Subst"/>
          <w:b w:val="0"/>
          <w:bCs/>
          <w:i w:val="0"/>
          <w:iCs/>
        </w:rPr>
        <w:t>Существенные события или факторы, которые могут улучшить результаты деятельности эмитента, и вероятность их наступления, а также продолжительность их действия:</w:t>
      </w:r>
      <w:r w:rsidRPr="003A13E6">
        <w:rPr>
          <w:rStyle w:val="Subst"/>
          <w:b w:val="0"/>
          <w:bCs/>
          <w:i w:val="0"/>
          <w:iCs/>
        </w:rPr>
        <w:br/>
      </w:r>
      <w:r>
        <w:rPr>
          <w:rStyle w:val="Subst"/>
          <w:bCs/>
          <w:iCs/>
        </w:rPr>
        <w:t>Снижение инфляции и как следствие снижение ключевой ставки. Данный фактор позволит получать более дешевое финансирование, а как следствие:</w:t>
      </w:r>
      <w:r>
        <w:rPr>
          <w:rStyle w:val="Subst"/>
          <w:bCs/>
          <w:iCs/>
        </w:rPr>
        <w:br/>
        <w:t>•</w:t>
      </w:r>
      <w:r>
        <w:rPr>
          <w:rStyle w:val="Subst"/>
          <w:bCs/>
          <w:iCs/>
        </w:rPr>
        <w:tab/>
        <w:t>Эмитент сможет осуществлять ремонт с наименьшими издержками, что позволить увеличить количество сдаваемых площадей, а также их качество;</w:t>
      </w:r>
      <w:r>
        <w:rPr>
          <w:rStyle w:val="Subst"/>
          <w:bCs/>
          <w:iCs/>
        </w:rPr>
        <w:br/>
        <w:t>•</w:t>
      </w:r>
      <w:r>
        <w:rPr>
          <w:rStyle w:val="Subst"/>
          <w:bCs/>
          <w:iCs/>
        </w:rPr>
        <w:tab/>
        <w:t>Контрагенты смогут в длительной перспективе оценивать свои денежные поступления с учетом привлечения дешевых денежных заимствований, что позволит им иметь</w:t>
      </w:r>
      <w:r w:rsidR="00AB0A63">
        <w:rPr>
          <w:rStyle w:val="Subst"/>
          <w:bCs/>
          <w:iCs/>
        </w:rPr>
        <w:t xml:space="preserve"> </w:t>
      </w:r>
      <w:r>
        <w:rPr>
          <w:rStyle w:val="Subst"/>
          <w:bCs/>
          <w:iCs/>
        </w:rPr>
        <w:t>большие переговорные возможности при заключении договора аренды.</w:t>
      </w:r>
      <w:r>
        <w:rPr>
          <w:rStyle w:val="Subst"/>
          <w:bCs/>
          <w:iCs/>
        </w:rPr>
        <w:br/>
        <w:t>Вероятность наступления данных факторов оценивается как средняя, но она не зависит от Эмитента. Эмитент полагает, что действие вышеуказанных факторов, в случае их наступления, сохранится в среднесрочной и долгосрочной перспективе.</w:t>
      </w:r>
    </w:p>
    <w:p w:rsidR="007C1383" w:rsidRDefault="007C1383" w:rsidP="00060039">
      <w:pPr>
        <w:pStyle w:val="2"/>
      </w:pPr>
      <w:bookmarkStart w:id="104" w:name="_Toc450824710"/>
      <w:r>
        <w:t>4.8. Конкуренты эмитента</w:t>
      </w:r>
      <w:bookmarkEnd w:id="104"/>
    </w:p>
    <w:p w:rsidR="007C1383" w:rsidRDefault="007C1383" w:rsidP="00186FC9">
      <w:pPr>
        <w:ind w:left="200"/>
        <w:jc w:val="both"/>
        <w:rPr>
          <w:rStyle w:val="Subst"/>
          <w:bCs/>
          <w:iCs/>
        </w:rPr>
      </w:pPr>
      <w:r>
        <w:rPr>
          <w:rStyle w:val="Subst"/>
          <w:bCs/>
          <w:iCs/>
        </w:rPr>
        <w:t>В связи с тем, что Эмитент ведет свою деятельность на территории России, конкуренты за рубежом у Эмитента отсутствуют.</w:t>
      </w:r>
      <w:r>
        <w:rPr>
          <w:rStyle w:val="Subst"/>
          <w:bCs/>
          <w:iCs/>
        </w:rPr>
        <w:br/>
        <w:t>В связи с тем, что оборудование, реализуемое Эмитентом, достаточно специализированное и может применяться исключительно на предприятиях металлургической и машиностроительной промышленности, а в настоящее время оно, практически, не выпускается, конкурентов в этой сфере у эмитента нет.</w:t>
      </w:r>
      <w:r>
        <w:rPr>
          <w:rStyle w:val="Subst"/>
          <w:bCs/>
          <w:iCs/>
        </w:rPr>
        <w:br/>
        <w:t>Эмитент владеет большими площадями, позволяющими размещать любое количество людей и техники, а также имеются площади, на которых можно размещать производства. Месторасположение указанных площадей достаточно удобно для подъезда, обеспечена территориальная обособленность, находится под охраной. Это позволяет привлекать достаточное количество арендаторов без какой-либо конкурентной борьбы.</w:t>
      </w:r>
      <w:r>
        <w:rPr>
          <w:rStyle w:val="Subst"/>
          <w:bCs/>
          <w:iCs/>
        </w:rPr>
        <w:br/>
        <w:t>Все вышеуказанные факторы значительно влияют на конкурентоспособность реализуемых Эмитентом товаров, а также сдаваемых им площадей. Эмитент постоянно ведет работу по поиску и использованию других конкурентных преимуществ, степень влияния указанных факторов зависит от политики развития эмитента и не носит унифицированный характер.</w:t>
      </w:r>
      <w:r>
        <w:rPr>
          <w:rStyle w:val="Subst"/>
          <w:bCs/>
          <w:iCs/>
        </w:rPr>
        <w:br/>
        <w:t>Рынок сдаваемых помещений на территории Москвы очень велик, в связи с чем невозможно определить конкретных конкурентов Эмитента в данной сфере.</w:t>
      </w: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7C1383" w:rsidRDefault="007C1383" w:rsidP="00060039">
      <w:pPr>
        <w:pStyle w:val="1"/>
      </w:pPr>
      <w:bookmarkStart w:id="105" w:name="_Toc450822322"/>
      <w:bookmarkStart w:id="106" w:name="_Toc450822767"/>
      <w:bookmarkStart w:id="107" w:name="_Toc450822777"/>
      <w:bookmarkStart w:id="108" w:name="_Toc450822856"/>
      <w:bookmarkStart w:id="109" w:name="_Toc450822915"/>
      <w:bookmarkStart w:id="110" w:name="_Toc450822941"/>
      <w:bookmarkStart w:id="111" w:name="_Toc450823122"/>
      <w:bookmarkStart w:id="112" w:name="_Toc450823193"/>
      <w:bookmarkStart w:id="113" w:name="_Toc450823255"/>
      <w:bookmarkStart w:id="114" w:name="_Toc450824711"/>
      <w: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105"/>
      <w:bookmarkEnd w:id="106"/>
      <w:bookmarkEnd w:id="107"/>
      <w:bookmarkEnd w:id="108"/>
      <w:bookmarkEnd w:id="109"/>
      <w:bookmarkEnd w:id="110"/>
      <w:bookmarkEnd w:id="111"/>
      <w:bookmarkEnd w:id="112"/>
      <w:bookmarkEnd w:id="113"/>
      <w:bookmarkEnd w:id="114"/>
    </w:p>
    <w:p w:rsidR="007C1383" w:rsidRDefault="007C1383" w:rsidP="00060039">
      <w:pPr>
        <w:pStyle w:val="2"/>
      </w:pPr>
      <w:bookmarkStart w:id="115" w:name="_Toc450824712"/>
      <w:r>
        <w:t>5.1. Сведения о структуре и компетенции органов управления эмитента</w:t>
      </w:r>
      <w:bookmarkEnd w:id="115"/>
    </w:p>
    <w:p w:rsidR="007C1383" w:rsidRDefault="007C1383" w:rsidP="00186FC9">
      <w:pPr>
        <w:ind w:left="200"/>
        <w:jc w:val="both"/>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 xml:space="preserve">Структура органов управления Эмитента: </w:t>
      </w:r>
      <w:r>
        <w:rPr>
          <w:rStyle w:val="Subst"/>
          <w:bCs/>
          <w:iCs/>
        </w:rPr>
        <w:br/>
        <w:t>•</w:t>
      </w:r>
      <w:r>
        <w:rPr>
          <w:rStyle w:val="Subst"/>
          <w:bCs/>
          <w:iCs/>
        </w:rPr>
        <w:tab/>
        <w:t xml:space="preserve">Общее собрание акционеров – высший орган управления, </w:t>
      </w:r>
      <w:r>
        <w:rPr>
          <w:rStyle w:val="Subst"/>
          <w:bCs/>
          <w:iCs/>
        </w:rPr>
        <w:br/>
        <w:t>•</w:t>
      </w:r>
      <w:r>
        <w:rPr>
          <w:rStyle w:val="Subst"/>
          <w:bCs/>
          <w:iCs/>
        </w:rPr>
        <w:tab/>
        <w:t>Совет директоров - орган управления, осуществляющий общее руководство деятельностью Эмитента,</w:t>
      </w:r>
      <w:r>
        <w:rPr>
          <w:rStyle w:val="Subst"/>
          <w:bCs/>
          <w:iCs/>
        </w:rPr>
        <w:br/>
        <w:t>•</w:t>
      </w:r>
      <w:r>
        <w:rPr>
          <w:rStyle w:val="Subst"/>
          <w:bCs/>
          <w:iCs/>
        </w:rPr>
        <w:tab/>
        <w:t>Генеральный директор - единоличный исполнительный орган.</w:t>
      </w:r>
      <w:r>
        <w:rPr>
          <w:rStyle w:val="Subst"/>
          <w:bCs/>
          <w:iCs/>
        </w:rPr>
        <w:br/>
      </w:r>
      <w:r>
        <w:rPr>
          <w:rStyle w:val="Subst"/>
          <w:bCs/>
          <w:iCs/>
        </w:rPr>
        <w:br/>
        <w:t>В соответствии с п. 7.2. Устава 7.2 к компетенции общего собрания акционеров относятся:</w:t>
      </w:r>
      <w:r>
        <w:rPr>
          <w:rStyle w:val="Subst"/>
          <w:bCs/>
          <w:iCs/>
        </w:rPr>
        <w:br/>
        <w:t>1)</w:t>
      </w:r>
      <w:r>
        <w:rPr>
          <w:rStyle w:val="Subst"/>
          <w:bCs/>
          <w:iCs/>
        </w:rPr>
        <w:tab/>
        <w:t>внесение изменений и дополнений в Устав Общества или утверждение Устава Общества в новой редакции;</w:t>
      </w:r>
      <w:r>
        <w:rPr>
          <w:rStyle w:val="Subst"/>
          <w:bCs/>
          <w:iCs/>
        </w:rPr>
        <w:br/>
        <w:t>2)</w:t>
      </w:r>
      <w:r>
        <w:rPr>
          <w:rStyle w:val="Subst"/>
          <w:bCs/>
          <w:iCs/>
        </w:rPr>
        <w:tab/>
        <w:t>ликвидация Общества, назначение ликвидационной комиссии и утверждение промежуточного и окончательного ликвидационных балансов;</w:t>
      </w:r>
      <w:r>
        <w:rPr>
          <w:rStyle w:val="Subst"/>
          <w:bCs/>
          <w:iCs/>
        </w:rPr>
        <w:br/>
        <w:t>3)</w:t>
      </w:r>
      <w:r>
        <w:rPr>
          <w:rStyle w:val="Subst"/>
          <w:bCs/>
          <w:iCs/>
        </w:rPr>
        <w:tab/>
        <w:t>определение количества, номинальной стоимости, категории (типа) объявленных акций и прав, предоставляемых этими акциями;</w:t>
      </w:r>
      <w:r>
        <w:rPr>
          <w:rStyle w:val="Subst"/>
          <w:bCs/>
          <w:iCs/>
        </w:rPr>
        <w:br/>
        <w:t>4)</w:t>
      </w:r>
      <w:r>
        <w:rPr>
          <w:rStyle w:val="Subst"/>
          <w:bCs/>
          <w:iCs/>
        </w:rPr>
        <w:tab/>
        <w:t xml:space="preserve">определение количественного состава Совета директоров Общества, избрание его членов и досрочное прекращение их полномочий; </w:t>
      </w:r>
      <w:r>
        <w:rPr>
          <w:rStyle w:val="Subst"/>
          <w:bCs/>
          <w:iCs/>
        </w:rPr>
        <w:br/>
        <w:t>5)</w:t>
      </w:r>
      <w:r>
        <w:rPr>
          <w:rStyle w:val="Subst"/>
          <w:bCs/>
          <w:iCs/>
        </w:rPr>
        <w:tab/>
        <w:t>увеличение уставного капитала Общества путем увеличения номинальной стоимости акций;</w:t>
      </w:r>
      <w:r>
        <w:rPr>
          <w:rStyle w:val="Subst"/>
          <w:bCs/>
          <w:iCs/>
        </w:rPr>
        <w:br/>
        <w:t>6)</w:t>
      </w:r>
      <w:r>
        <w:rPr>
          <w:rStyle w:val="Subst"/>
          <w:bCs/>
          <w:iCs/>
        </w:rPr>
        <w:tab/>
        <w:t>увеличение уставного капитала Общества путем размещения дополнительных акций посредством закрытой подписки;</w:t>
      </w:r>
      <w:r>
        <w:rPr>
          <w:rStyle w:val="Subst"/>
          <w:bCs/>
          <w:iCs/>
        </w:rPr>
        <w:br/>
        <w:t>7)</w:t>
      </w:r>
      <w:r>
        <w:rPr>
          <w:rStyle w:val="Subst"/>
          <w:bCs/>
          <w:iCs/>
        </w:rPr>
        <w:tab/>
        <w:t>увеличение уставного капитала Общества путем размещения посредством открытой подписки обыкновенных акций, составляющих более 25 процентов ранее размещенных обыкновенных акций;</w:t>
      </w:r>
      <w:r>
        <w:rPr>
          <w:rStyle w:val="Subst"/>
          <w:bCs/>
          <w:iCs/>
        </w:rPr>
        <w:br/>
        <w:t>8)</w:t>
      </w:r>
      <w:r>
        <w:rPr>
          <w:rStyle w:val="Subst"/>
          <w:bCs/>
          <w:iCs/>
        </w:rPr>
        <w:tab/>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r>
        <w:rPr>
          <w:rStyle w:val="Subst"/>
          <w:bCs/>
          <w:iCs/>
        </w:rPr>
        <w:br/>
        <w:t>9)</w:t>
      </w:r>
      <w:r>
        <w:rPr>
          <w:rStyle w:val="Subst"/>
          <w:bCs/>
          <w:iCs/>
        </w:rPr>
        <w:tab/>
        <w:t>избрание членов ревизионной комиссии (ревизора), а также досрочное прекращение их полномочий;</w:t>
      </w:r>
      <w:r>
        <w:rPr>
          <w:rStyle w:val="Subst"/>
          <w:bCs/>
          <w:iCs/>
        </w:rPr>
        <w:br/>
        <w:t>10)</w:t>
      </w:r>
      <w:r>
        <w:rPr>
          <w:rStyle w:val="Subst"/>
          <w:bCs/>
          <w:iCs/>
        </w:rPr>
        <w:tab/>
        <w:t>утверждение аудитора Общества;</w:t>
      </w:r>
      <w:r>
        <w:rPr>
          <w:rStyle w:val="Subst"/>
          <w:bCs/>
          <w:iCs/>
        </w:rPr>
        <w:br/>
        <w:t>11)</w:t>
      </w:r>
      <w:r>
        <w:rPr>
          <w:rStyle w:val="Subst"/>
          <w:bCs/>
          <w:iCs/>
        </w:rPr>
        <w:tab/>
        <w:t>выплата (объявление) дивидендов по результатам первого квартала, полугодия, девяти месяцев финансового года;</w:t>
      </w:r>
      <w:r>
        <w:rPr>
          <w:rStyle w:val="Subst"/>
          <w:bCs/>
          <w:iCs/>
        </w:rPr>
        <w:br/>
        <w:t>12)</w:t>
      </w:r>
      <w:r>
        <w:rPr>
          <w:rStyle w:val="Subst"/>
          <w:bCs/>
          <w:iCs/>
        </w:rPr>
        <w:tab/>
        <w:t>утверждение годовых отчетов, годовой бухгалтерской отчетности, в том числе отчетов о прибылях и об убытках (счетов прибылей и убытков) Общества, а также распределение прибыли (в том числе выплата (объявление) дивидендов, за исключением прибыли, распределенной в качестве дивидендов по результатам первого квартала, полугодия, девяти месяцев финансового года) и убытков Общества по результатам финансового года;</w:t>
      </w:r>
      <w:r>
        <w:rPr>
          <w:rStyle w:val="Subst"/>
          <w:bCs/>
          <w:iCs/>
        </w:rPr>
        <w:br/>
        <w:t>13)</w:t>
      </w:r>
      <w:r>
        <w:rPr>
          <w:rStyle w:val="Subst"/>
          <w:bCs/>
          <w:iCs/>
        </w:rPr>
        <w:tab/>
        <w:t>определение порядка ведения общего собрания акционеров;</w:t>
      </w:r>
      <w:r>
        <w:rPr>
          <w:rStyle w:val="Subst"/>
          <w:bCs/>
          <w:iCs/>
        </w:rPr>
        <w:br/>
        <w:t>14)</w:t>
      </w:r>
      <w:r>
        <w:rPr>
          <w:rStyle w:val="Subst"/>
          <w:bCs/>
          <w:iCs/>
        </w:rPr>
        <w:tab/>
        <w:t>дробление и консолидация акций;</w:t>
      </w:r>
      <w:r>
        <w:rPr>
          <w:rStyle w:val="Subst"/>
          <w:bCs/>
          <w:iCs/>
        </w:rPr>
        <w:br/>
        <w:t>15)</w:t>
      </w:r>
      <w:r>
        <w:rPr>
          <w:rStyle w:val="Subst"/>
          <w:bCs/>
          <w:iCs/>
        </w:rPr>
        <w:tab/>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 и настоящим Уставом;</w:t>
      </w:r>
      <w:r>
        <w:rPr>
          <w:rStyle w:val="Subst"/>
          <w:bCs/>
          <w:iCs/>
        </w:rPr>
        <w:br/>
        <w:t>16)</w:t>
      </w:r>
      <w:r>
        <w:rPr>
          <w:rStyle w:val="Subst"/>
          <w:bCs/>
          <w:iCs/>
        </w:rPr>
        <w:tab/>
        <w:t>принятие решений об одобрении крупных сделок в случаях, предусмотренных Федеральным законом «Об акционерных обществах» и настоящим Уставом;</w:t>
      </w:r>
      <w:r>
        <w:rPr>
          <w:rStyle w:val="Subst"/>
          <w:bCs/>
          <w:iCs/>
        </w:rPr>
        <w:br/>
        <w:t>17)</w:t>
      </w:r>
      <w:r>
        <w:rPr>
          <w:rStyle w:val="Subst"/>
          <w:bCs/>
          <w:iCs/>
        </w:rPr>
        <w:tab/>
        <w:t>приобретение Обществом размещенных акций в случаях, предусмотренных Федеральным законом «Об акционерных обществах»;</w:t>
      </w:r>
      <w:r>
        <w:rPr>
          <w:rStyle w:val="Subst"/>
          <w:bCs/>
          <w:iCs/>
        </w:rPr>
        <w:br/>
        <w:t>18)</w:t>
      </w:r>
      <w:r>
        <w:rPr>
          <w:rStyle w:val="Subst"/>
          <w:bCs/>
          <w:iCs/>
        </w:rPr>
        <w:tab/>
        <w:t>принятие решения об участии в финансово-промышленных группах, ассоциациях и иных объединениях коммерческих организаций;</w:t>
      </w:r>
      <w:r>
        <w:rPr>
          <w:rStyle w:val="Subst"/>
          <w:bCs/>
          <w:iCs/>
        </w:rPr>
        <w:br/>
        <w:t>19)</w:t>
      </w:r>
      <w:r>
        <w:rPr>
          <w:rStyle w:val="Subst"/>
          <w:bCs/>
          <w:iCs/>
        </w:rPr>
        <w:tab/>
        <w:t>утверждение внутренних документов, регулирующих деятельность органов Общества;</w:t>
      </w:r>
      <w:r>
        <w:rPr>
          <w:rStyle w:val="Subst"/>
          <w:bCs/>
          <w:iCs/>
        </w:rPr>
        <w:br/>
        <w:t>20)</w:t>
      </w:r>
      <w:r>
        <w:rPr>
          <w:rStyle w:val="Subst"/>
          <w:bCs/>
          <w:iCs/>
        </w:rPr>
        <w:tab/>
        <w:t>реорганизация Общества;</w:t>
      </w:r>
      <w:r>
        <w:rPr>
          <w:rStyle w:val="Subst"/>
          <w:bCs/>
          <w:iCs/>
        </w:rPr>
        <w:br/>
        <w:t>21)</w:t>
      </w:r>
      <w:r>
        <w:rPr>
          <w:rStyle w:val="Subst"/>
          <w:bCs/>
          <w:iCs/>
        </w:rPr>
        <w:tab/>
        <w:t>принятие решения о передаче полномочий единоличного исполнительного органа Общества управляющей организации;</w:t>
      </w:r>
      <w:r>
        <w:rPr>
          <w:rStyle w:val="Subst"/>
          <w:bCs/>
          <w:iCs/>
        </w:rPr>
        <w:br/>
        <w:t>22)</w:t>
      </w:r>
      <w:r>
        <w:rPr>
          <w:rStyle w:val="Subst"/>
          <w:bCs/>
          <w:iCs/>
        </w:rPr>
        <w:tab/>
        <w:t>принятие решения о досрочном прекращении полномочий управляющей организации;</w:t>
      </w:r>
      <w:r>
        <w:rPr>
          <w:rStyle w:val="Subst"/>
          <w:bCs/>
          <w:iCs/>
        </w:rPr>
        <w:br/>
        <w:t>23)</w:t>
      </w:r>
      <w:r>
        <w:rPr>
          <w:rStyle w:val="Subst"/>
          <w:bCs/>
          <w:iCs/>
        </w:rPr>
        <w:tab/>
        <w:t xml:space="preserve">принятие решения о выплате вознаграждения и (или) компенсации расходов, связанных с </w:t>
      </w:r>
      <w:r>
        <w:rPr>
          <w:rStyle w:val="Subst"/>
          <w:bCs/>
          <w:iCs/>
        </w:rPr>
        <w:lastRenderedPageBreak/>
        <w:t>исполнением членами Совета директоров Общества своих обязанностей;</w:t>
      </w:r>
      <w:r>
        <w:rPr>
          <w:rStyle w:val="Subst"/>
          <w:bCs/>
          <w:iCs/>
        </w:rPr>
        <w:br/>
        <w:t>24)</w:t>
      </w:r>
      <w:r>
        <w:rPr>
          <w:rStyle w:val="Subst"/>
          <w:bCs/>
          <w:iCs/>
        </w:rPr>
        <w:tab/>
        <w:t>принятие решения о выплате вознаграждения и (или) компенсации расходов, связанных с исполнением членами ревизионной комиссией (ревизором) Общества своих обязанностей;</w:t>
      </w:r>
      <w:r>
        <w:rPr>
          <w:rStyle w:val="Subst"/>
          <w:bCs/>
          <w:iCs/>
        </w:rPr>
        <w:br/>
        <w:t>25)</w:t>
      </w:r>
      <w:r>
        <w:rPr>
          <w:rStyle w:val="Subst"/>
          <w:bCs/>
          <w:iCs/>
        </w:rPr>
        <w:tab/>
        <w:t>принятие решения об обращении с заявлением о делистинге акций Общества и (или) эмиссионных ценных бумаг общества, конвертируемых в его акции;</w:t>
      </w:r>
      <w:r>
        <w:rPr>
          <w:rStyle w:val="Subst"/>
          <w:bCs/>
          <w:iCs/>
        </w:rPr>
        <w:br/>
        <w:t>26)</w:t>
      </w:r>
      <w:r>
        <w:rPr>
          <w:rStyle w:val="Subst"/>
          <w:bCs/>
          <w:iCs/>
        </w:rPr>
        <w:tab/>
        <w:t>решение иных вопросов, предусмотренных Федеральным законом «Об акционерных обществах».</w:t>
      </w:r>
      <w:r>
        <w:rPr>
          <w:rStyle w:val="Subst"/>
          <w:bCs/>
          <w:iCs/>
        </w:rPr>
        <w:br/>
      </w:r>
      <w:r>
        <w:rPr>
          <w:rStyle w:val="Subst"/>
          <w:bCs/>
          <w:iCs/>
        </w:rPr>
        <w:br/>
        <w:t>В компетенцию Совета директоров Общества входит решение вопросов общего руководства деятельностью Общества, за исключением вопросов, отнесенных настоящим Уставом к компетенции общего собрания акционеров.</w:t>
      </w:r>
      <w:r>
        <w:rPr>
          <w:rStyle w:val="Subst"/>
          <w:bCs/>
          <w:iCs/>
        </w:rPr>
        <w:br/>
        <w:t>К компетенции Совета директоров Общества в соответствии с п. 8.3. Устава относятся следующие вопросы:</w:t>
      </w:r>
      <w:r>
        <w:rPr>
          <w:rStyle w:val="Subst"/>
          <w:bCs/>
          <w:iCs/>
        </w:rPr>
        <w:br/>
        <w:t>1)</w:t>
      </w:r>
      <w:r>
        <w:rPr>
          <w:rStyle w:val="Subst"/>
          <w:bCs/>
          <w:iCs/>
        </w:rPr>
        <w:tab/>
        <w:t>определение приоритетных направлений деятельности Общества;</w:t>
      </w:r>
      <w:r>
        <w:rPr>
          <w:rStyle w:val="Subst"/>
          <w:bCs/>
          <w:iCs/>
        </w:rPr>
        <w:br/>
        <w:t>2)</w:t>
      </w:r>
      <w:r>
        <w:rPr>
          <w:rStyle w:val="Subst"/>
          <w:bCs/>
          <w:iCs/>
        </w:rPr>
        <w:tab/>
        <w:t>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r>
        <w:rPr>
          <w:rStyle w:val="Subst"/>
          <w:bCs/>
          <w:iCs/>
        </w:rPr>
        <w:br/>
        <w:t>3)</w:t>
      </w:r>
      <w:r>
        <w:rPr>
          <w:rStyle w:val="Subst"/>
          <w:bCs/>
          <w:iCs/>
        </w:rPr>
        <w:tab/>
        <w:t>утверждение повестки дня общего собрания акционеров;</w:t>
      </w:r>
      <w:r>
        <w:rPr>
          <w:rStyle w:val="Subst"/>
          <w:bCs/>
          <w:iCs/>
        </w:rPr>
        <w:br/>
        <w:t>4)</w:t>
      </w:r>
      <w:r>
        <w:rPr>
          <w:rStyle w:val="Subst"/>
          <w:bCs/>
          <w:iCs/>
        </w:rPr>
        <w:tab/>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положением главы VIII Федерального закона «Об акционерных обществах» и связанные с подготовкой и проведением общего собрания акционеров;</w:t>
      </w:r>
      <w:r>
        <w:rPr>
          <w:rStyle w:val="Subst"/>
          <w:bCs/>
          <w:iCs/>
        </w:rPr>
        <w:br/>
        <w:t>5)</w:t>
      </w:r>
      <w:r>
        <w:rPr>
          <w:rStyle w:val="Subst"/>
          <w:bCs/>
          <w:iCs/>
        </w:rPr>
        <w:tab/>
        <w:t>предварительное утверждение годового отчета (годовых отчетов) Общества</w:t>
      </w:r>
      <w:r>
        <w:rPr>
          <w:rStyle w:val="Subst"/>
          <w:bCs/>
          <w:iCs/>
        </w:rPr>
        <w:br/>
        <w:t>6)</w:t>
      </w:r>
      <w:r>
        <w:rPr>
          <w:rStyle w:val="Subst"/>
          <w:bCs/>
          <w:iCs/>
        </w:rPr>
        <w:tab/>
        <w:t>утверждение условий договора о^цередаче полномочий единоличного исполнительного органа Общества коммерческой организации (управляющей организации);</w:t>
      </w:r>
      <w:r>
        <w:rPr>
          <w:rStyle w:val="Subst"/>
          <w:bCs/>
          <w:iCs/>
        </w:rPr>
        <w:br/>
        <w:t>7)</w:t>
      </w:r>
      <w:r>
        <w:rPr>
          <w:rStyle w:val="Subst"/>
          <w:bCs/>
          <w:iCs/>
        </w:rPr>
        <w:tab/>
        <w:t>увеличение уставного капитала Общества путем размещения дополнительных акций, составляющих менее 25 процентов ранее размещенных обыкновенных акций, посредством открытой подписки;</w:t>
      </w:r>
      <w:r>
        <w:rPr>
          <w:rStyle w:val="Subst"/>
          <w:bCs/>
          <w:iCs/>
        </w:rPr>
        <w:br/>
        <w:t>8)</w:t>
      </w:r>
      <w:r>
        <w:rPr>
          <w:rStyle w:val="Subst"/>
          <w:bCs/>
          <w:iCs/>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5 в них акций присоединяемого общества;</w:t>
      </w:r>
      <w:r>
        <w:rPr>
          <w:rStyle w:val="Subst"/>
          <w:bCs/>
          <w:iCs/>
        </w:rPr>
        <w:br/>
        <w:t>9)</w:t>
      </w:r>
      <w:r>
        <w:rPr>
          <w:rStyle w:val="Subst"/>
          <w:bCs/>
          <w:iCs/>
        </w:rPr>
        <w:tab/>
        <w:t>увеличение уставного капитала Общества путем размещения дополнительных акций в пределах количества объявленных акций соответствующей категории (типа) посредством конвертации в них конвертируемых ценных бумаг;</w:t>
      </w:r>
      <w:r>
        <w:rPr>
          <w:rStyle w:val="Subst"/>
          <w:bCs/>
          <w:iCs/>
        </w:rPr>
        <w:br/>
        <w:t>10)</w:t>
      </w:r>
      <w:r>
        <w:rPr>
          <w:rStyle w:val="Subst"/>
          <w:bCs/>
          <w:iCs/>
        </w:rPr>
        <w:tab/>
        <w:t>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в количестве 25 процентов и менее ранее размещенных обыкновенных акций;</w:t>
      </w:r>
      <w:r>
        <w:rPr>
          <w:rStyle w:val="Subst"/>
          <w:bCs/>
          <w:iCs/>
        </w:rPr>
        <w:br/>
        <w:t>11)</w:t>
      </w:r>
      <w:r>
        <w:rPr>
          <w:rStyle w:val="Subst"/>
          <w:bCs/>
          <w:iCs/>
        </w:rPr>
        <w:tab/>
        <w:t>размещение облигаций, конвертируемых в привилегированные акции, и иных эмиссионных ценных бумаг, конвертируемых в привилегированные акции посредством открытой подписки;</w:t>
      </w:r>
      <w:r>
        <w:rPr>
          <w:rStyle w:val="Subst"/>
          <w:bCs/>
          <w:iCs/>
        </w:rPr>
        <w:br/>
        <w:t>12)</w:t>
      </w:r>
      <w:r>
        <w:rPr>
          <w:rStyle w:val="Subst"/>
          <w:bCs/>
          <w:iCs/>
        </w:rPr>
        <w:tab/>
        <w:t>размещение облигаций, не конвертируемых в акции, и иных эмиссионных ценных бумаг, не конвертируемых в акции;</w:t>
      </w:r>
      <w:r>
        <w:rPr>
          <w:rStyle w:val="Subst"/>
          <w:bCs/>
          <w:iCs/>
        </w:rPr>
        <w:br/>
        <w:t>13)</w:t>
      </w:r>
      <w:r>
        <w:rPr>
          <w:rStyle w:val="Subst"/>
          <w:bCs/>
          <w:iCs/>
        </w:rPr>
        <w:tab/>
        <w:t>принятие решения об обращении с заявлением о листинге акций Общества и (или) эмиссионных ценных бумаг общества, конвертируемых в акции общества;</w:t>
      </w:r>
      <w:r>
        <w:rPr>
          <w:rStyle w:val="Subst"/>
          <w:bCs/>
          <w:iCs/>
        </w:rPr>
        <w:br/>
        <w:t>14)</w:t>
      </w:r>
      <w:r>
        <w:rPr>
          <w:rStyle w:val="Subst"/>
          <w:bCs/>
          <w:iCs/>
        </w:rPr>
        <w:tab/>
        <w:t>утверждение решения о выпуске ценных бумаг, проспекта эмиссии ценных бумаг, внесение в них изменений и дополнений;</w:t>
      </w:r>
      <w:r>
        <w:rPr>
          <w:rStyle w:val="Subst"/>
          <w:bCs/>
          <w:iCs/>
        </w:rPr>
        <w:br/>
        <w:t>15)</w:t>
      </w:r>
      <w:r>
        <w:rPr>
          <w:rStyle w:val="Subst"/>
          <w:bCs/>
          <w:iCs/>
        </w:rPr>
        <w:tab/>
        <w:t>определение цены (денежной оценки) имущества, цены размещения и выкупа эмиссионных ценных бумаг в случаях, предусмотренных Федеральным законом «Об акционерных обществах»;</w:t>
      </w:r>
      <w:r>
        <w:rPr>
          <w:rStyle w:val="Subst"/>
          <w:bCs/>
          <w:iCs/>
        </w:rPr>
        <w:br/>
        <w:t>16)</w:t>
      </w:r>
      <w:r>
        <w:rPr>
          <w:rStyle w:val="Subst"/>
          <w:bCs/>
          <w:iCs/>
        </w:rPr>
        <w:tab/>
        <w:t>приобретение размещенных Обществом акций в соответствии с п.2 ст. 72 Федерального закона «Об акционерных обществах»;</w:t>
      </w:r>
      <w:r>
        <w:rPr>
          <w:rStyle w:val="Subst"/>
          <w:bCs/>
          <w:iCs/>
        </w:rPr>
        <w:br/>
        <w:t>17)</w:t>
      </w:r>
      <w:r>
        <w:rPr>
          <w:rStyle w:val="Subst"/>
          <w:bCs/>
          <w:iCs/>
        </w:rPr>
        <w:tab/>
        <w:t>приобретение размещенных Обществом облигаций и иных ценных бумаг в случаях, предусмотренных Федеральным законом «Об акционерных обществах»;</w:t>
      </w:r>
      <w:r>
        <w:rPr>
          <w:rStyle w:val="Subst"/>
          <w:bCs/>
          <w:iCs/>
        </w:rPr>
        <w:br/>
        <w:t>18)</w:t>
      </w:r>
      <w:r>
        <w:rPr>
          <w:rStyle w:val="Subst"/>
          <w:bCs/>
          <w:iCs/>
        </w:rPr>
        <w:tab/>
        <w:t>утверждение отчета об итогах приобретениях акций, приобретенных в соответствии со ст.72 Федерального закона «Об акционерных обществах»;</w:t>
      </w:r>
      <w:r>
        <w:rPr>
          <w:rStyle w:val="Subst"/>
          <w:bCs/>
          <w:iCs/>
        </w:rPr>
        <w:br/>
        <w:t>19)</w:t>
      </w:r>
      <w:r>
        <w:rPr>
          <w:rStyle w:val="Subst"/>
          <w:bCs/>
          <w:iCs/>
        </w:rPr>
        <w:tab/>
        <w:t>образование исполнительного органа Общества (избрание Генерального директора) и досрочное прекращение его полномочий;</w:t>
      </w:r>
      <w:r>
        <w:rPr>
          <w:rStyle w:val="Subst"/>
          <w:bCs/>
          <w:iCs/>
        </w:rPr>
        <w:br/>
        <w:t>20)</w:t>
      </w:r>
      <w:r>
        <w:rPr>
          <w:rStyle w:val="Subst"/>
          <w:bCs/>
          <w:iCs/>
        </w:rPr>
        <w:tab/>
        <w:t>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r>
        <w:rPr>
          <w:rStyle w:val="Subst"/>
          <w:bCs/>
          <w:iCs/>
        </w:rPr>
        <w:br/>
        <w:t>21)</w:t>
      </w:r>
      <w:r>
        <w:rPr>
          <w:rStyle w:val="Subst"/>
          <w:bCs/>
          <w:iCs/>
        </w:rPr>
        <w:tab/>
        <w:t>рекомендации по размеру дивиденда по акциям и порядку его выплаты;</w:t>
      </w:r>
      <w:r>
        <w:rPr>
          <w:rStyle w:val="Subst"/>
          <w:bCs/>
          <w:iCs/>
        </w:rPr>
        <w:br/>
        <w:t>22)</w:t>
      </w:r>
      <w:r>
        <w:rPr>
          <w:rStyle w:val="Subst"/>
          <w:bCs/>
          <w:iCs/>
        </w:rPr>
        <w:tab/>
        <w:t>использование резервного фонда и иных фондов Общества;</w:t>
      </w:r>
      <w:r>
        <w:rPr>
          <w:rStyle w:val="Subst"/>
          <w:bCs/>
          <w:iCs/>
        </w:rPr>
        <w:br/>
        <w:t>23)</w:t>
      </w:r>
      <w:r>
        <w:rPr>
          <w:rStyle w:val="Subst"/>
          <w:bCs/>
          <w:iCs/>
        </w:rPr>
        <w:tab/>
        <w:t>утверждение внутренних документов Общества, за исключением внутренних документов, утверждение которых отнесено настоящим Уставом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r>
        <w:rPr>
          <w:rStyle w:val="Subst"/>
          <w:bCs/>
          <w:iCs/>
        </w:rPr>
        <w:br/>
        <w:t>24)</w:t>
      </w:r>
      <w:r>
        <w:rPr>
          <w:rStyle w:val="Subst"/>
          <w:bCs/>
          <w:iCs/>
        </w:rPr>
        <w:tab/>
        <w:t>создание филиалов и открытие представительств Общества;</w:t>
      </w:r>
      <w:r>
        <w:rPr>
          <w:rStyle w:val="Subst"/>
          <w:bCs/>
          <w:iCs/>
        </w:rPr>
        <w:br/>
      </w:r>
      <w:r>
        <w:rPr>
          <w:rStyle w:val="Subst"/>
          <w:bCs/>
          <w:iCs/>
        </w:rPr>
        <w:lastRenderedPageBreak/>
        <w:t>25)</w:t>
      </w:r>
      <w:r>
        <w:rPr>
          <w:rStyle w:val="Subst"/>
          <w:bCs/>
          <w:iCs/>
        </w:rPr>
        <w:tab/>
        <w:t>одобрение крупных сделок в случаях, предусмотренных Федеральным законом «Об акционерных обществах»;</w:t>
      </w:r>
      <w:r>
        <w:rPr>
          <w:rStyle w:val="Subst"/>
          <w:bCs/>
          <w:iCs/>
        </w:rPr>
        <w:br/>
        <w:t>26)</w:t>
      </w:r>
      <w:r>
        <w:rPr>
          <w:rStyle w:val="Subst"/>
          <w:bCs/>
          <w:iCs/>
        </w:rPr>
        <w:tab/>
        <w:t>одобрение сделок, в совершении которых имеется заинтересованность, в соответствии с Федеральным законом «Об акционерных обществах»;</w:t>
      </w:r>
      <w:r>
        <w:rPr>
          <w:rStyle w:val="Subst"/>
          <w:bCs/>
          <w:iCs/>
        </w:rPr>
        <w:br/>
        <w:t>27)</w:t>
      </w:r>
      <w:r>
        <w:rPr>
          <w:rStyle w:val="Subst"/>
          <w:bCs/>
          <w:iCs/>
        </w:rPr>
        <w:tab/>
        <w:t>утверждение регистратора Общества и условий договора с ним, а также расторжение договора с ним;</w:t>
      </w:r>
      <w:r>
        <w:rPr>
          <w:rStyle w:val="Subst"/>
          <w:bCs/>
          <w:iCs/>
        </w:rPr>
        <w:br/>
        <w:t>28)</w:t>
      </w:r>
      <w:r>
        <w:rPr>
          <w:rStyle w:val="Subst"/>
          <w:bCs/>
          <w:iCs/>
        </w:rPr>
        <w:tab/>
        <w:t>принятие решений об участии и о прекращении участия Общества в других организациях, за исключением случаев, предусмотренных пп. 18 п. 7.2. ст. 7 настоящего Устава;</w:t>
      </w:r>
      <w:r>
        <w:rPr>
          <w:rStyle w:val="Subst"/>
          <w:bCs/>
          <w:iCs/>
        </w:rPr>
        <w:br/>
        <w:t>29)</w:t>
      </w:r>
      <w:r>
        <w:rPr>
          <w:rStyle w:val="Subst"/>
          <w:bCs/>
          <w:iCs/>
        </w:rPr>
        <w:tab/>
        <w:t>иные вопросы, предусмотренные Федеральным законом «Об акционерных обществах» и настоящим Уставом.</w:t>
      </w:r>
      <w:r>
        <w:rPr>
          <w:rStyle w:val="Subst"/>
          <w:bCs/>
          <w:iCs/>
        </w:rPr>
        <w:br/>
      </w:r>
      <w:r>
        <w:rPr>
          <w:rStyle w:val="Subst"/>
          <w:bCs/>
          <w:iCs/>
        </w:rPr>
        <w:br/>
        <w:t>В соответствии с пунктом 9.6 Устава Эмитента к компетенции Генерального директора Эмитента относятся следующие вопросы:</w:t>
      </w:r>
      <w:r>
        <w:rPr>
          <w:rStyle w:val="Subst"/>
          <w:bCs/>
          <w:iCs/>
        </w:rPr>
        <w:br/>
        <w:t>•</w:t>
      </w:r>
      <w:r>
        <w:rPr>
          <w:rStyle w:val="Subst"/>
          <w:bCs/>
          <w:iCs/>
        </w:rPr>
        <w:tab/>
        <w:t>К компетенции единоличного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 Совета директоров Общества.</w:t>
      </w:r>
      <w:r>
        <w:rPr>
          <w:rStyle w:val="Subst"/>
          <w:bCs/>
          <w:iCs/>
        </w:rPr>
        <w:br/>
        <w:t>•</w:t>
      </w:r>
      <w:r>
        <w:rPr>
          <w:rStyle w:val="Subst"/>
          <w:bCs/>
          <w:iCs/>
        </w:rPr>
        <w:tab/>
        <w:t>Единоличный исполнительный орган Общества организует выполнение решений общего собрания акционеров, Совета директоров Общества.</w:t>
      </w:r>
      <w:r>
        <w:rPr>
          <w:rStyle w:val="Subst"/>
          <w:bCs/>
          <w:iCs/>
        </w:rPr>
        <w:br/>
        <w:t>•</w:t>
      </w:r>
      <w:r>
        <w:rPr>
          <w:rStyle w:val="Subst"/>
          <w:bCs/>
          <w:iCs/>
        </w:rPr>
        <w:tab/>
        <w:t>Единоличный исполнительный орган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r>
        <w:rPr>
          <w:rStyle w:val="Subst"/>
          <w:bCs/>
          <w:iCs/>
        </w:rPr>
        <w:br/>
      </w:r>
      <w:r w:rsidRPr="00AB0A63">
        <w:rPr>
          <w:rStyle w:val="Subst"/>
          <w:b w:val="0"/>
          <w:bCs/>
          <w:i w:val="0"/>
          <w:iCs/>
        </w:rPr>
        <w:t>Сведения о наличии кодекса корпоративного управления эмитента либо иного аналогичного документа:</w:t>
      </w:r>
      <w:r>
        <w:rPr>
          <w:rStyle w:val="Subst"/>
          <w:bCs/>
          <w:iCs/>
        </w:rPr>
        <w:t xml:space="preserve"> Указанный документ у Эмитента отсутствует.</w:t>
      </w:r>
      <w:r>
        <w:rPr>
          <w:rStyle w:val="Subst"/>
          <w:bCs/>
          <w:iCs/>
        </w:rPr>
        <w:br/>
      </w:r>
      <w:r w:rsidRPr="00AB0A63">
        <w:rPr>
          <w:rStyle w:val="Subst"/>
          <w:b w:val="0"/>
          <w:bCs/>
          <w:i w:val="0"/>
          <w:iCs/>
        </w:rPr>
        <w:t>Сведения о внесенных за последний отчетный период изменениях в устав эмитента, а также во внутренние документы, регулирующие деятельность его органов управления:</w:t>
      </w:r>
      <w:r>
        <w:rPr>
          <w:rStyle w:val="Subst"/>
          <w:bCs/>
          <w:iCs/>
        </w:rPr>
        <w:t xml:space="preserve"> За последний отчетный период </w:t>
      </w:r>
      <w:r w:rsidR="00AB0A63">
        <w:rPr>
          <w:rStyle w:val="Subst"/>
          <w:bCs/>
          <w:iCs/>
        </w:rPr>
        <w:t xml:space="preserve">не </w:t>
      </w:r>
      <w:r>
        <w:rPr>
          <w:rStyle w:val="Subst"/>
          <w:bCs/>
          <w:iCs/>
        </w:rPr>
        <w:t>вносились изменения в устав (учредительные документы) эмитента, либо во внутренние документы, регулирующие деятельность органов эмитента</w:t>
      </w:r>
      <w:r>
        <w:rPr>
          <w:rStyle w:val="Subst"/>
          <w:bCs/>
          <w:iCs/>
        </w:rPr>
        <w:br/>
      </w:r>
    </w:p>
    <w:p w:rsidR="007C1383" w:rsidRDefault="007C1383" w:rsidP="00060039">
      <w:pPr>
        <w:pStyle w:val="2"/>
      </w:pPr>
      <w:bookmarkStart w:id="116" w:name="_Toc450824713"/>
      <w:r>
        <w:t>5.2. Информация о лицах, входящих в состав органов управления эмитента</w:t>
      </w:r>
      <w:bookmarkEnd w:id="116"/>
    </w:p>
    <w:p w:rsidR="007C1383" w:rsidRDefault="007C1383" w:rsidP="00060039">
      <w:pPr>
        <w:pStyle w:val="3"/>
      </w:pPr>
      <w:bookmarkStart w:id="117" w:name="_Toc450824714"/>
      <w:r>
        <w:t>5.2.1. Состав совета директоров (наблюдательного совета) эмитента</w:t>
      </w:r>
      <w:bookmarkEnd w:id="117"/>
    </w:p>
    <w:p w:rsidR="0011029C" w:rsidRDefault="0011029C" w:rsidP="0011029C">
      <w:pPr>
        <w:numPr>
          <w:ilvl w:val="0"/>
          <w:numId w:val="11"/>
        </w:numPr>
        <w:jc w:val="both"/>
      </w:pPr>
      <w:r>
        <w:t>ФИО:</w:t>
      </w:r>
      <w:r>
        <w:rPr>
          <w:rStyle w:val="Subst"/>
          <w:bCs/>
          <w:iCs/>
        </w:rPr>
        <w:t xml:space="preserve"> Березин  Андрей  Юрьевич</w:t>
      </w:r>
    </w:p>
    <w:p w:rsidR="0011029C" w:rsidRDefault="0011029C" w:rsidP="0011029C">
      <w:pPr>
        <w:ind w:left="200"/>
        <w:jc w:val="both"/>
      </w:pPr>
      <w:r>
        <w:rPr>
          <w:rStyle w:val="Subst"/>
          <w:bCs/>
          <w:iCs/>
        </w:rPr>
        <w:t>Независимый член совета директоров</w:t>
      </w:r>
    </w:p>
    <w:p w:rsidR="0011029C" w:rsidRDefault="0011029C" w:rsidP="0011029C">
      <w:pPr>
        <w:ind w:left="200"/>
        <w:jc w:val="both"/>
      </w:pPr>
      <w:r>
        <w:t xml:space="preserve">Год рождения: </w:t>
      </w:r>
    </w:p>
    <w:p w:rsidR="0011029C" w:rsidRDefault="0011029C" w:rsidP="0011029C">
      <w:pPr>
        <w:ind w:left="200"/>
        <w:jc w:val="both"/>
        <w:rPr>
          <w:b/>
          <w:i/>
        </w:rPr>
      </w:pPr>
      <w:r>
        <w:rPr>
          <w:b/>
          <w:i/>
        </w:rPr>
        <w:t>1982</w:t>
      </w:r>
    </w:p>
    <w:p w:rsidR="0011029C" w:rsidRDefault="0011029C" w:rsidP="0011029C">
      <w:pPr>
        <w:pStyle w:val="ThinDelim"/>
        <w:jc w:val="both"/>
        <w:rPr>
          <w:sz w:val="20"/>
          <w:szCs w:val="20"/>
        </w:rPr>
      </w:pPr>
    </w:p>
    <w:p w:rsidR="0011029C" w:rsidRDefault="0011029C" w:rsidP="0011029C">
      <w:pPr>
        <w:ind w:left="200"/>
        <w:jc w:val="both"/>
      </w:pPr>
      <w:r>
        <w:t>Образование:</w:t>
      </w:r>
      <w:r>
        <w:br/>
      </w:r>
      <w:r>
        <w:rPr>
          <w:rStyle w:val="Subst"/>
          <w:bCs/>
          <w:iCs/>
        </w:rPr>
        <w:t>высшее</w:t>
      </w:r>
    </w:p>
    <w:p w:rsidR="0011029C" w:rsidRDefault="0011029C" w:rsidP="0011029C">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2012</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Департамент городского имущества города Москвы</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Заместитель начальника Управления корпоративных отношений и финансовых активов Департамента имущества города Москвы</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2012</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Департамент городского имущества города Москвы</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Начальник Управления корпоративных отношений и финансовых активов Департамента имущества города Москвы</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Открытое акционерное общество Московский металлургический завод «Серп </w:t>
            </w:r>
            <w:r w:rsidRPr="005C3DBF">
              <w:lastRenderedPageBreak/>
              <w:t>и Молот»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lastRenderedPageBreak/>
              <w:t>Член Совета директоров</w:t>
            </w:r>
          </w:p>
        </w:tc>
      </w:tr>
    </w:tbl>
    <w:p w:rsidR="0011029C" w:rsidRDefault="0011029C" w:rsidP="0011029C">
      <w:pPr>
        <w:jc w:val="both"/>
      </w:pPr>
    </w:p>
    <w:p w:rsidR="0011029C" w:rsidRDefault="0011029C" w:rsidP="0011029C">
      <w:pPr>
        <w:spacing w:after="200"/>
        <w:jc w:val="both"/>
      </w:pPr>
      <w:r>
        <w:rPr>
          <w:b/>
          <w:bCs/>
          <w:i/>
          <w:iCs/>
        </w:rPr>
        <w:t>Доли участия в уставном капитале эмитента/обыкновенных акций не имеет</w:t>
      </w:r>
    </w:p>
    <w:p w:rsidR="0011029C" w:rsidRDefault="0011029C" w:rsidP="0011029C">
      <w:pPr>
        <w:spacing w:before="240" w:after="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spacing w:after="200"/>
        <w:jc w:val="both"/>
      </w:pPr>
      <w:r>
        <w:rPr>
          <w:b/>
          <w:bCs/>
          <w:i/>
          <w:iCs/>
        </w:rPr>
        <w:t>Лицо указанных долей не имеет</w:t>
      </w:r>
    </w:p>
    <w:p w:rsidR="0011029C" w:rsidRDefault="0011029C" w:rsidP="0011029C">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11029C" w:rsidRDefault="0011029C" w:rsidP="0011029C">
      <w:pPr>
        <w:spacing w:after="200"/>
        <w:jc w:val="both"/>
      </w:pPr>
      <w:r>
        <w:rPr>
          <w:b/>
          <w:bCs/>
          <w:i/>
          <w:iCs/>
        </w:rPr>
        <w:t>Указанных родственных связей нет</w:t>
      </w:r>
    </w:p>
    <w:p w:rsidR="0011029C" w:rsidRDefault="0011029C" w:rsidP="0011029C">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11029C" w:rsidRDefault="0011029C" w:rsidP="0011029C">
      <w:pPr>
        <w:spacing w:after="200"/>
        <w:jc w:val="both"/>
      </w:pPr>
      <w:r>
        <w:rPr>
          <w:b/>
          <w:bCs/>
          <w:i/>
          <w:iCs/>
        </w:rPr>
        <w:t>Лицо к указанным видам ответственности не привлекалось</w:t>
      </w:r>
    </w:p>
    <w:p w:rsidR="0011029C" w:rsidRDefault="0011029C" w:rsidP="0011029C">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1029C" w:rsidRDefault="0011029C" w:rsidP="0011029C">
      <w:pPr>
        <w:spacing w:after="200"/>
        <w:jc w:val="both"/>
        <w:rPr>
          <w:b/>
          <w:bCs/>
          <w:i/>
          <w:iCs/>
        </w:rPr>
      </w:pPr>
      <w:r>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11029C" w:rsidRDefault="0011029C" w:rsidP="0011029C">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11029C" w:rsidRDefault="0011029C" w:rsidP="0011029C">
      <w:pPr>
        <w:ind w:left="400"/>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11029C" w:rsidRDefault="0011029C" w:rsidP="0011029C">
      <w:pPr>
        <w:ind w:left="200"/>
        <w:jc w:val="both"/>
      </w:pPr>
    </w:p>
    <w:p w:rsidR="0011029C" w:rsidRDefault="0011029C" w:rsidP="0011029C">
      <w:pPr>
        <w:numPr>
          <w:ilvl w:val="0"/>
          <w:numId w:val="11"/>
        </w:numPr>
        <w:jc w:val="both"/>
      </w:pPr>
      <w:r>
        <w:t>ФИО:</w:t>
      </w:r>
      <w:r>
        <w:rPr>
          <w:rStyle w:val="Subst"/>
          <w:bCs/>
          <w:iCs/>
        </w:rPr>
        <w:t xml:space="preserve"> Шумилов Родион Александрович</w:t>
      </w:r>
    </w:p>
    <w:p w:rsidR="0011029C" w:rsidRDefault="0011029C" w:rsidP="0011029C">
      <w:pPr>
        <w:jc w:val="both"/>
      </w:pPr>
      <w:r>
        <w:rPr>
          <w:rStyle w:val="Subst"/>
          <w:bCs/>
          <w:iCs/>
        </w:rPr>
        <w:t>Независимый член совета директоров</w:t>
      </w:r>
    </w:p>
    <w:p w:rsidR="0011029C" w:rsidRDefault="0011029C" w:rsidP="0011029C">
      <w:pPr>
        <w:jc w:val="both"/>
      </w:pPr>
      <w:r>
        <w:t>Год рождения:</w:t>
      </w:r>
    </w:p>
    <w:p w:rsidR="0011029C" w:rsidRDefault="0011029C" w:rsidP="0011029C">
      <w:pPr>
        <w:jc w:val="both"/>
        <w:rPr>
          <w:b/>
          <w:i/>
        </w:rPr>
      </w:pPr>
      <w:r>
        <w:rPr>
          <w:b/>
          <w:i/>
        </w:rPr>
        <w:t>1980</w:t>
      </w:r>
    </w:p>
    <w:p w:rsidR="0011029C" w:rsidRDefault="0011029C" w:rsidP="0011029C">
      <w:pPr>
        <w:pStyle w:val="ThinDelim"/>
        <w:jc w:val="both"/>
        <w:rPr>
          <w:sz w:val="20"/>
          <w:szCs w:val="20"/>
        </w:rPr>
      </w:pPr>
    </w:p>
    <w:p w:rsidR="0011029C" w:rsidRDefault="0011029C" w:rsidP="0011029C">
      <w:pPr>
        <w:spacing w:before="0" w:after="0"/>
        <w:jc w:val="both"/>
      </w:pPr>
      <w:r>
        <w:t xml:space="preserve">Образование: </w:t>
      </w:r>
    </w:p>
    <w:p w:rsidR="0011029C" w:rsidRDefault="0011029C" w:rsidP="0011029C">
      <w:pPr>
        <w:spacing w:before="0" w:after="0"/>
        <w:jc w:val="both"/>
        <w:rPr>
          <w:b/>
          <w:i/>
        </w:rPr>
      </w:pPr>
      <w:r>
        <w:rPr>
          <w:b/>
          <w:i/>
        </w:rPr>
        <w:t>Высшее</w:t>
      </w:r>
    </w:p>
    <w:p w:rsidR="0011029C" w:rsidRDefault="0011029C" w:rsidP="0011029C">
      <w:pPr>
        <w:spacing w:before="0" w:after="0"/>
        <w:jc w:val="both"/>
      </w:pPr>
    </w:p>
    <w:p w:rsidR="0011029C" w:rsidRDefault="0011029C" w:rsidP="0011029C">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Банк ВТБ</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Руководитель группы Управления непрофильных активов Юридического департамента</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 xml:space="preserve">Руководитель Юридического департамента </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12.2015.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«Аналитические проекты»</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Ликвидатор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«Зеленая линия»</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tcPr>
          <w:p w:rsidR="0011029C" w:rsidRPr="005C3DBF" w:rsidRDefault="0011029C" w:rsidP="0072737C">
            <w:pPr>
              <w:spacing w:line="276" w:lineRule="auto"/>
              <w:jc w:val="both"/>
            </w:pPr>
            <w:r w:rsidRPr="005C3DBF">
              <w:t>2010</w:t>
            </w:r>
          </w:p>
          <w:p w:rsidR="0011029C" w:rsidRPr="005C3DBF" w:rsidRDefault="0011029C" w:rsidP="0072737C">
            <w:pPr>
              <w:spacing w:line="276" w:lineRule="auto"/>
              <w:jc w:val="both"/>
            </w:pPr>
          </w:p>
        </w:tc>
        <w:tc>
          <w:tcPr>
            <w:tcW w:w="126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наст.вр.</w:t>
            </w:r>
          </w:p>
          <w:p w:rsidR="0011029C" w:rsidRPr="005C3DBF" w:rsidRDefault="0011029C" w:rsidP="0072737C">
            <w:pPr>
              <w:spacing w:line="276" w:lineRule="auto"/>
              <w:jc w:val="both"/>
            </w:pP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«КАЛЕДАНД»</w:t>
            </w: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«Капитал-Недвижимость»</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Ликвидатор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12.2015.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«Компания «ДОН-строй»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Ликвидатор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«ЛЕТО»</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D16FEF" w:rsidP="009C7A36">
            <w:pPr>
              <w:spacing w:line="276" w:lineRule="auto"/>
              <w:jc w:val="both"/>
            </w:pPr>
            <w:r w:rsidRPr="005C3DBF">
              <w:t>0</w:t>
            </w:r>
            <w:r w:rsidR="009C7A36" w:rsidRPr="005C3DBF">
              <w:t>4</w:t>
            </w:r>
            <w:r w:rsidRPr="005C3DBF">
              <w:t>.2016</w:t>
            </w:r>
            <w:r w:rsidR="0011029C" w:rsidRPr="005C3DBF">
              <w:t>.</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«Паллада-М»</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Ликвидатор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«ПП «ТАЛКАЛЕГПРОМ»</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12.2015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«РЕЙДЖЕР»</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Ликвидатор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 07.2015.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07.2015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12.2015.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Общество с ограниченной ответственностью фирма «НОВЮСАР»</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Ликвидатор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АКЦИОНЕРНОЕ ОБЩЕСТВО «ИНК-СТРОЙ»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Закрытое акционерное общество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Заместитель Генерального директора, руководитель Функционального направления "Корпоративный центр"</w:t>
            </w:r>
          </w:p>
        </w:tc>
      </w:tr>
    </w:tbl>
    <w:p w:rsidR="0011029C" w:rsidRDefault="0011029C" w:rsidP="0011029C">
      <w:pPr>
        <w:jc w:val="both"/>
      </w:pPr>
    </w:p>
    <w:p w:rsidR="0011029C" w:rsidRDefault="0011029C" w:rsidP="0011029C">
      <w:pPr>
        <w:spacing w:after="200"/>
        <w:jc w:val="both"/>
      </w:pPr>
      <w:r>
        <w:rPr>
          <w:b/>
          <w:bCs/>
          <w:i/>
          <w:iCs/>
        </w:rPr>
        <w:t>Доли участия в уставном капитале эмитента/обыкновенных акций не имеет</w:t>
      </w:r>
    </w:p>
    <w:p w:rsidR="0011029C" w:rsidRDefault="0011029C" w:rsidP="0011029C">
      <w:pPr>
        <w:spacing w:before="240" w:after="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spacing w:after="200"/>
        <w:jc w:val="both"/>
      </w:pPr>
      <w:r>
        <w:rPr>
          <w:b/>
          <w:bCs/>
          <w:i/>
          <w:iCs/>
        </w:rPr>
        <w:t>Лицо указанных долей не имеет</w:t>
      </w:r>
    </w:p>
    <w:p w:rsidR="0011029C" w:rsidRDefault="0011029C" w:rsidP="0011029C">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11029C" w:rsidRDefault="0011029C" w:rsidP="0011029C">
      <w:pPr>
        <w:spacing w:after="200"/>
        <w:jc w:val="both"/>
      </w:pPr>
      <w:r>
        <w:rPr>
          <w:b/>
          <w:bCs/>
          <w:i/>
          <w:iCs/>
        </w:rPr>
        <w:t>Указанных родственных связей нет</w:t>
      </w:r>
    </w:p>
    <w:p w:rsidR="0011029C" w:rsidRDefault="0011029C" w:rsidP="0011029C">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11029C" w:rsidRDefault="0011029C" w:rsidP="0011029C">
      <w:pPr>
        <w:spacing w:after="200"/>
        <w:jc w:val="both"/>
      </w:pPr>
      <w:r>
        <w:rPr>
          <w:b/>
          <w:bCs/>
          <w:i/>
          <w:iCs/>
        </w:rPr>
        <w:t>Лицо к указанным видам ответственности не привлекалось</w:t>
      </w:r>
    </w:p>
    <w:p w:rsidR="0011029C" w:rsidRDefault="0011029C" w:rsidP="0011029C">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1029C" w:rsidRDefault="0011029C" w:rsidP="0011029C">
      <w:pPr>
        <w:spacing w:after="200"/>
        <w:jc w:val="both"/>
      </w:pPr>
      <w:r>
        <w:rPr>
          <w:b/>
          <w:bCs/>
          <w:i/>
          <w:iCs/>
        </w:rPr>
        <w:t>Занимал должность Председателя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11029C" w:rsidRDefault="0011029C" w:rsidP="0011029C">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11029C" w:rsidRDefault="0011029C" w:rsidP="0011029C">
      <w:pPr>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11029C" w:rsidRDefault="0011029C" w:rsidP="0011029C">
      <w:pPr>
        <w:ind w:left="200"/>
        <w:jc w:val="both"/>
      </w:pPr>
    </w:p>
    <w:p w:rsidR="0011029C" w:rsidRDefault="0011029C" w:rsidP="0011029C">
      <w:pPr>
        <w:numPr>
          <w:ilvl w:val="0"/>
          <w:numId w:val="11"/>
        </w:numPr>
        <w:jc w:val="both"/>
      </w:pPr>
      <w:r>
        <w:t>ФИО:</w:t>
      </w:r>
      <w:r>
        <w:rPr>
          <w:rStyle w:val="Subst"/>
          <w:bCs/>
          <w:iCs/>
        </w:rPr>
        <w:t xml:space="preserve"> Мухин Андрей Анатольевич</w:t>
      </w:r>
    </w:p>
    <w:p w:rsidR="0011029C" w:rsidRDefault="0011029C" w:rsidP="0011029C">
      <w:pPr>
        <w:ind w:left="200"/>
        <w:jc w:val="both"/>
      </w:pPr>
      <w:r>
        <w:rPr>
          <w:rStyle w:val="Subst"/>
          <w:bCs/>
          <w:iCs/>
        </w:rPr>
        <w:t>Независимый член совета директоров</w:t>
      </w:r>
    </w:p>
    <w:p w:rsidR="0011029C" w:rsidRDefault="0011029C" w:rsidP="0011029C">
      <w:pPr>
        <w:ind w:left="200"/>
        <w:jc w:val="both"/>
      </w:pPr>
      <w:r>
        <w:t>Год рождения:</w:t>
      </w:r>
    </w:p>
    <w:p w:rsidR="0011029C" w:rsidRDefault="0011029C" w:rsidP="0011029C">
      <w:pPr>
        <w:ind w:left="200"/>
        <w:jc w:val="both"/>
        <w:rPr>
          <w:b/>
          <w:i/>
        </w:rPr>
      </w:pPr>
      <w:r>
        <w:rPr>
          <w:b/>
          <w:i/>
        </w:rPr>
        <w:t>1980</w:t>
      </w:r>
    </w:p>
    <w:p w:rsidR="0011029C" w:rsidRDefault="0011029C" w:rsidP="0011029C">
      <w:pPr>
        <w:pStyle w:val="ThinDelim"/>
        <w:jc w:val="both"/>
        <w:rPr>
          <w:sz w:val="20"/>
          <w:szCs w:val="20"/>
        </w:rPr>
      </w:pPr>
    </w:p>
    <w:p w:rsidR="0011029C" w:rsidRDefault="0011029C" w:rsidP="0011029C">
      <w:pPr>
        <w:ind w:left="200"/>
        <w:jc w:val="both"/>
      </w:pPr>
      <w:r>
        <w:t>Образование:</w:t>
      </w:r>
    </w:p>
    <w:p w:rsidR="0011029C" w:rsidRDefault="0011029C" w:rsidP="0011029C">
      <w:pPr>
        <w:ind w:left="200"/>
        <w:jc w:val="both"/>
        <w:rPr>
          <w:b/>
          <w:i/>
        </w:rPr>
      </w:pPr>
      <w:r>
        <w:rPr>
          <w:b/>
          <w:i/>
        </w:rPr>
        <w:t>высшее</w:t>
      </w:r>
    </w:p>
    <w:p w:rsidR="0011029C" w:rsidRDefault="0011029C" w:rsidP="0011029C">
      <w:pPr>
        <w:ind w:left="200"/>
        <w:jc w:val="both"/>
      </w:pPr>
    </w:p>
    <w:p w:rsidR="0011029C" w:rsidRDefault="0011029C" w:rsidP="0011029C">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Сотрудник Управления непрофильных активов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 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Банк ВТБ (ПАО)</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Начальник отдела</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bl>
    <w:p w:rsidR="0011029C" w:rsidRDefault="0011029C" w:rsidP="0011029C">
      <w:pPr>
        <w:jc w:val="both"/>
      </w:pPr>
    </w:p>
    <w:p w:rsidR="0011029C" w:rsidRDefault="0011029C" w:rsidP="0011029C">
      <w:pPr>
        <w:spacing w:after="200"/>
        <w:jc w:val="both"/>
      </w:pPr>
      <w:r>
        <w:rPr>
          <w:b/>
          <w:bCs/>
          <w:i/>
          <w:iCs/>
        </w:rPr>
        <w:t>Доли участия в уставном капитале эмитента/обыкновенных акций не имеет</w:t>
      </w:r>
    </w:p>
    <w:p w:rsidR="0011029C" w:rsidRDefault="0011029C" w:rsidP="0011029C">
      <w:pPr>
        <w:spacing w:before="240" w:after="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spacing w:after="200"/>
        <w:jc w:val="both"/>
      </w:pPr>
      <w:r>
        <w:rPr>
          <w:b/>
          <w:bCs/>
          <w:i/>
          <w:iCs/>
        </w:rPr>
        <w:t>Лицо указанных долей не имеет</w:t>
      </w:r>
    </w:p>
    <w:p w:rsidR="0011029C" w:rsidRDefault="0011029C" w:rsidP="0011029C">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11029C" w:rsidRDefault="0011029C" w:rsidP="0011029C">
      <w:pPr>
        <w:spacing w:after="200"/>
        <w:jc w:val="both"/>
      </w:pPr>
      <w:r>
        <w:rPr>
          <w:b/>
          <w:bCs/>
          <w:i/>
          <w:iCs/>
        </w:rPr>
        <w:t>Указанных родственных связей нет</w:t>
      </w:r>
    </w:p>
    <w:p w:rsidR="0011029C" w:rsidRDefault="0011029C" w:rsidP="0011029C">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11029C" w:rsidRDefault="0011029C" w:rsidP="0011029C">
      <w:pPr>
        <w:spacing w:after="200"/>
        <w:jc w:val="both"/>
      </w:pPr>
      <w:r>
        <w:rPr>
          <w:b/>
          <w:bCs/>
          <w:i/>
          <w:iCs/>
        </w:rPr>
        <w:t>Лицо к указанным видам ответственности не привлекалось</w:t>
      </w:r>
    </w:p>
    <w:p w:rsidR="0011029C" w:rsidRDefault="0011029C" w:rsidP="0011029C">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1029C" w:rsidRDefault="0011029C" w:rsidP="0011029C">
      <w:pPr>
        <w:spacing w:after="200"/>
        <w:jc w:val="both"/>
        <w:rPr>
          <w:b/>
          <w:bCs/>
          <w:i/>
          <w:iCs/>
        </w:rPr>
      </w:pPr>
      <w:r>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11029C" w:rsidRDefault="0011029C" w:rsidP="0011029C">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11029C" w:rsidRDefault="0011029C" w:rsidP="0011029C">
      <w:pPr>
        <w:jc w:val="both"/>
        <w:rPr>
          <w:b/>
          <w:i/>
          <w:lang w:eastAsia="en-US"/>
        </w:rPr>
      </w:pPr>
      <w:r>
        <w:rPr>
          <w:rStyle w:val="Subst"/>
          <w:bCs/>
          <w:iCs/>
        </w:rPr>
        <w:t>Член совета директоров (наблюдательного совета) не участвует в работе комитетов совета директоров (наблюдательного совета)</w:t>
      </w:r>
      <w:r>
        <w:rPr>
          <w:b/>
          <w:i/>
          <w:lang w:eastAsia="en-US"/>
        </w:rPr>
        <w:t>.</w:t>
      </w:r>
    </w:p>
    <w:p w:rsidR="0011029C" w:rsidRDefault="0011029C" w:rsidP="0011029C">
      <w:pPr>
        <w:ind w:left="400"/>
        <w:jc w:val="both"/>
      </w:pPr>
    </w:p>
    <w:p w:rsidR="0011029C" w:rsidRDefault="0011029C" w:rsidP="0011029C">
      <w:pPr>
        <w:numPr>
          <w:ilvl w:val="0"/>
          <w:numId w:val="11"/>
        </w:numPr>
        <w:jc w:val="both"/>
      </w:pPr>
      <w:r>
        <w:t>ФИО:</w:t>
      </w:r>
      <w:r>
        <w:rPr>
          <w:rStyle w:val="Subst"/>
          <w:bCs/>
          <w:iCs/>
        </w:rPr>
        <w:t xml:space="preserve"> Травников Евгений Петрович</w:t>
      </w:r>
    </w:p>
    <w:p w:rsidR="0011029C" w:rsidRDefault="0011029C" w:rsidP="0011029C">
      <w:pPr>
        <w:jc w:val="both"/>
      </w:pPr>
      <w:r>
        <w:t>Год рождения:</w:t>
      </w:r>
    </w:p>
    <w:p w:rsidR="0011029C" w:rsidRDefault="0011029C" w:rsidP="0011029C">
      <w:pPr>
        <w:jc w:val="both"/>
        <w:rPr>
          <w:b/>
          <w:i/>
        </w:rPr>
      </w:pPr>
      <w:r>
        <w:rPr>
          <w:b/>
          <w:i/>
        </w:rPr>
        <w:t>1964</w:t>
      </w:r>
    </w:p>
    <w:p w:rsidR="0011029C" w:rsidRDefault="0011029C" w:rsidP="0011029C">
      <w:pPr>
        <w:pStyle w:val="ThinDelim"/>
        <w:jc w:val="both"/>
        <w:rPr>
          <w:sz w:val="20"/>
          <w:szCs w:val="20"/>
        </w:rPr>
      </w:pPr>
    </w:p>
    <w:p w:rsidR="0011029C" w:rsidRDefault="0011029C" w:rsidP="0011029C">
      <w:pPr>
        <w:jc w:val="both"/>
      </w:pPr>
      <w:r>
        <w:t>Образование:</w:t>
      </w:r>
    </w:p>
    <w:p w:rsidR="0011029C" w:rsidRDefault="0011029C" w:rsidP="0011029C">
      <w:pPr>
        <w:jc w:val="both"/>
        <w:rPr>
          <w:b/>
          <w:i/>
        </w:rPr>
      </w:pPr>
      <w:r>
        <w:rPr>
          <w:b/>
          <w:i/>
        </w:rPr>
        <w:t>высшее</w:t>
      </w:r>
    </w:p>
    <w:p w:rsidR="0011029C" w:rsidRDefault="0011029C" w:rsidP="0011029C">
      <w:pPr>
        <w:ind w:left="200"/>
        <w:jc w:val="both"/>
      </w:pPr>
    </w:p>
    <w:p w:rsidR="0011029C" w:rsidRDefault="0011029C" w:rsidP="0011029C">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2012</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Заместитель исполнительного директора</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2012</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Заместитель начальника Управления по работе с непрофильными активами</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 xml:space="preserve">Генеральный директор </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bl>
    <w:p w:rsidR="0011029C" w:rsidRDefault="0011029C" w:rsidP="0011029C">
      <w:pPr>
        <w:jc w:val="both"/>
      </w:pPr>
    </w:p>
    <w:p w:rsidR="0011029C" w:rsidRDefault="0011029C" w:rsidP="0011029C">
      <w:pPr>
        <w:spacing w:after="200"/>
        <w:jc w:val="both"/>
      </w:pPr>
      <w:r>
        <w:rPr>
          <w:b/>
          <w:bCs/>
          <w:i/>
          <w:iCs/>
        </w:rPr>
        <w:t>Доли участия в уставном капитале эмитента/обыкновенных акций не имеет</w:t>
      </w:r>
    </w:p>
    <w:p w:rsidR="0011029C" w:rsidRDefault="0011029C" w:rsidP="0011029C">
      <w:pPr>
        <w:spacing w:before="240" w:after="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spacing w:after="200"/>
        <w:jc w:val="both"/>
      </w:pPr>
      <w:r>
        <w:rPr>
          <w:b/>
          <w:bCs/>
          <w:i/>
          <w:iCs/>
        </w:rPr>
        <w:t>Лицо указанных долей не имеет</w:t>
      </w:r>
    </w:p>
    <w:p w:rsidR="0011029C" w:rsidRDefault="0011029C" w:rsidP="0011029C">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11029C" w:rsidRDefault="0011029C" w:rsidP="0011029C">
      <w:pPr>
        <w:spacing w:after="200"/>
        <w:jc w:val="both"/>
      </w:pPr>
      <w:r>
        <w:rPr>
          <w:b/>
          <w:bCs/>
          <w:i/>
          <w:iCs/>
        </w:rPr>
        <w:t>Указанных родственных связей нет</w:t>
      </w:r>
    </w:p>
    <w:p w:rsidR="0011029C" w:rsidRDefault="0011029C" w:rsidP="0011029C">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11029C" w:rsidRDefault="0011029C" w:rsidP="0011029C">
      <w:pPr>
        <w:spacing w:after="200"/>
        <w:jc w:val="both"/>
      </w:pPr>
      <w:r>
        <w:rPr>
          <w:b/>
          <w:bCs/>
          <w:i/>
          <w:iCs/>
        </w:rPr>
        <w:t>Лицо к указанным видам ответственности не привлекалось</w:t>
      </w:r>
    </w:p>
    <w:p w:rsidR="0011029C" w:rsidRDefault="0011029C" w:rsidP="0011029C">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1029C" w:rsidRDefault="0011029C" w:rsidP="0011029C">
      <w:pPr>
        <w:spacing w:after="200"/>
        <w:jc w:val="both"/>
        <w:rPr>
          <w:b/>
          <w:bCs/>
          <w:i/>
          <w:iCs/>
        </w:rPr>
      </w:pPr>
      <w:r>
        <w:rPr>
          <w:b/>
          <w:bCs/>
          <w:i/>
          <w:iCs/>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11029C" w:rsidRDefault="0011029C" w:rsidP="0011029C">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11029C" w:rsidRDefault="0011029C" w:rsidP="0011029C">
      <w:pPr>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r>
        <w:rPr>
          <w:b/>
          <w:i/>
          <w:lang w:eastAsia="en-US"/>
        </w:rPr>
        <w:t>.</w:t>
      </w:r>
    </w:p>
    <w:p w:rsidR="0011029C" w:rsidRDefault="0011029C" w:rsidP="0011029C">
      <w:pPr>
        <w:ind w:left="200"/>
        <w:jc w:val="both"/>
      </w:pPr>
    </w:p>
    <w:p w:rsidR="0011029C" w:rsidRDefault="0011029C" w:rsidP="0011029C">
      <w:pPr>
        <w:numPr>
          <w:ilvl w:val="0"/>
          <w:numId w:val="11"/>
        </w:numPr>
        <w:jc w:val="both"/>
      </w:pPr>
      <w:r>
        <w:t>ФИО:</w:t>
      </w:r>
      <w:r>
        <w:rPr>
          <w:rStyle w:val="Subst"/>
          <w:bCs/>
          <w:iCs/>
        </w:rPr>
        <w:t xml:space="preserve"> Дерябина Алена Викторовна</w:t>
      </w:r>
    </w:p>
    <w:p w:rsidR="0011029C" w:rsidRDefault="0011029C" w:rsidP="0011029C">
      <w:pPr>
        <w:jc w:val="both"/>
      </w:pPr>
      <w:r>
        <w:rPr>
          <w:rStyle w:val="Subst"/>
          <w:bCs/>
          <w:iCs/>
        </w:rPr>
        <w:t>Независимый член совета директоров</w:t>
      </w:r>
    </w:p>
    <w:p w:rsidR="0011029C" w:rsidRDefault="0011029C" w:rsidP="0011029C">
      <w:pPr>
        <w:jc w:val="both"/>
      </w:pPr>
      <w:r>
        <w:t>Год рождения:</w:t>
      </w:r>
    </w:p>
    <w:p w:rsidR="0011029C" w:rsidRDefault="0011029C" w:rsidP="0011029C">
      <w:pPr>
        <w:jc w:val="both"/>
        <w:rPr>
          <w:b/>
          <w:i/>
        </w:rPr>
      </w:pPr>
      <w:r>
        <w:rPr>
          <w:b/>
          <w:i/>
        </w:rPr>
        <w:t>1970</w:t>
      </w:r>
    </w:p>
    <w:p w:rsidR="0011029C" w:rsidRDefault="0011029C" w:rsidP="0011029C">
      <w:pPr>
        <w:pStyle w:val="ThinDelim"/>
        <w:jc w:val="both"/>
        <w:rPr>
          <w:sz w:val="20"/>
          <w:szCs w:val="20"/>
        </w:rPr>
      </w:pPr>
    </w:p>
    <w:p w:rsidR="0011029C" w:rsidRDefault="0011029C" w:rsidP="0011029C">
      <w:pPr>
        <w:jc w:val="both"/>
      </w:pPr>
      <w:r>
        <w:t>Образование:</w:t>
      </w:r>
    </w:p>
    <w:p w:rsidR="0011029C" w:rsidRDefault="0011029C" w:rsidP="0011029C">
      <w:pPr>
        <w:jc w:val="both"/>
        <w:rPr>
          <w:b/>
          <w:i/>
        </w:rPr>
      </w:pPr>
      <w:r>
        <w:rPr>
          <w:b/>
          <w:i/>
        </w:rPr>
        <w:t>высшее</w:t>
      </w:r>
    </w:p>
    <w:p w:rsidR="0011029C" w:rsidRDefault="0011029C" w:rsidP="0011029C">
      <w:pPr>
        <w:jc w:val="both"/>
      </w:pPr>
    </w:p>
    <w:p w:rsidR="0011029C" w:rsidRDefault="0011029C" w:rsidP="0011029C">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2008</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ЗАО "Алмаз-Пресс"</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Банк ВТБ</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Вице-президент, начальник Управления непрофильных активов Юридического департамента</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ЗАО "ВТБ-Девелопмент"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ЗАО "ВТБ Долговой центр"</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ЗАО "Тверская Керамика"</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2011</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"Межбанковский Торговый Дом"</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Председатель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2011</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"Терминал"</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"Галс-Девелопмент"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2011</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ОАО "Галс-Девелопмент"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Комитета по аудиту, по кадрам и вознаграждениям, по стратегии, Председатель Комитета по корпоративному управлению Совета директоров</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 xml:space="preserve">ОАО Банк ВТБ </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Вице-президент Юридического Департамента</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2012</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«Строй Дизайн Проект»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«ИЛЬМЕНСКИЙ»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«МИХАЛКОВСКАЯ»</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«ТЕПЛИЧНЫЙ»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АО «ТЦ «ИЗМАЙЛОВСКИЙ»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«ЯХТ КЛУБ «АЛЫЕ ПАРУСА»</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«КСС»</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«ПОГОННЫЙ»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«ФИТНЕС КЛУБ «ВОРОБЬЕВЫ ГОРЫ»</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tcPr>
          <w:p w:rsidR="0011029C" w:rsidRPr="005C3DBF" w:rsidRDefault="0011029C" w:rsidP="0072737C">
            <w:pPr>
              <w:spacing w:line="276" w:lineRule="auto"/>
              <w:jc w:val="both"/>
            </w:pPr>
            <w:r w:rsidRPr="005C3DBF">
              <w:t>2015</w:t>
            </w:r>
          </w:p>
        </w:tc>
        <w:tc>
          <w:tcPr>
            <w:tcW w:w="126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2015</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ООО «Триумф Фитнес энд Спа»</w:t>
            </w: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2014</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bl>
    <w:p w:rsidR="0011029C" w:rsidRDefault="0011029C" w:rsidP="0011029C">
      <w:pPr>
        <w:jc w:val="both"/>
      </w:pPr>
    </w:p>
    <w:p w:rsidR="0011029C" w:rsidRDefault="0011029C" w:rsidP="0011029C">
      <w:pPr>
        <w:spacing w:after="200"/>
        <w:jc w:val="both"/>
      </w:pPr>
      <w:r>
        <w:rPr>
          <w:b/>
          <w:bCs/>
          <w:i/>
          <w:iCs/>
        </w:rPr>
        <w:t>Доли участия в уставном капитале эмитента/обыкновенных акций не имеет</w:t>
      </w:r>
    </w:p>
    <w:p w:rsidR="0011029C" w:rsidRDefault="0011029C" w:rsidP="0011029C">
      <w:pPr>
        <w:spacing w:before="240" w:after="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spacing w:after="200"/>
        <w:jc w:val="both"/>
      </w:pPr>
      <w:r>
        <w:rPr>
          <w:b/>
          <w:bCs/>
          <w:i/>
          <w:iCs/>
        </w:rPr>
        <w:t>Лицо указанных долей не имеет</w:t>
      </w:r>
    </w:p>
    <w:p w:rsidR="0011029C" w:rsidRDefault="0011029C" w:rsidP="0011029C">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11029C" w:rsidRDefault="0011029C" w:rsidP="0011029C">
      <w:pPr>
        <w:spacing w:after="200"/>
        <w:jc w:val="both"/>
      </w:pPr>
      <w:r>
        <w:rPr>
          <w:b/>
          <w:bCs/>
          <w:i/>
          <w:iCs/>
        </w:rPr>
        <w:t>Указанных родственных связей нет</w:t>
      </w:r>
    </w:p>
    <w:p w:rsidR="0011029C" w:rsidRDefault="0011029C" w:rsidP="0011029C">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11029C" w:rsidRDefault="0011029C" w:rsidP="0011029C">
      <w:pPr>
        <w:spacing w:after="200"/>
        <w:jc w:val="both"/>
      </w:pPr>
      <w:r>
        <w:rPr>
          <w:b/>
          <w:bCs/>
          <w:i/>
          <w:iCs/>
        </w:rPr>
        <w:t>Лицо к указанным видам ответственности не привлекалось</w:t>
      </w:r>
    </w:p>
    <w:p w:rsidR="0011029C" w:rsidRDefault="0011029C" w:rsidP="0011029C">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1029C" w:rsidRDefault="0011029C" w:rsidP="0011029C">
      <w:pPr>
        <w:spacing w:after="200"/>
        <w:jc w:val="both"/>
      </w:pPr>
      <w:r>
        <w:rPr>
          <w:b/>
          <w:bCs/>
          <w:i/>
          <w:iCs/>
        </w:rPr>
        <w:t>Занимал должность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11029C" w:rsidRDefault="0011029C" w:rsidP="0011029C">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11029C" w:rsidRDefault="0011029C" w:rsidP="0011029C">
      <w:pPr>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11029C" w:rsidRDefault="0011029C" w:rsidP="0011029C">
      <w:pPr>
        <w:ind w:left="200"/>
        <w:jc w:val="both"/>
      </w:pPr>
    </w:p>
    <w:p w:rsidR="0011029C" w:rsidRDefault="0011029C" w:rsidP="0011029C">
      <w:pPr>
        <w:numPr>
          <w:ilvl w:val="0"/>
          <w:numId w:val="11"/>
        </w:numPr>
        <w:jc w:val="both"/>
      </w:pPr>
      <w:r>
        <w:t>ФИО:</w:t>
      </w:r>
      <w:r>
        <w:rPr>
          <w:rStyle w:val="Subst"/>
          <w:bCs/>
          <w:iCs/>
        </w:rPr>
        <w:t xml:space="preserve"> Громоздов Роман Анатольевич</w:t>
      </w:r>
    </w:p>
    <w:p w:rsidR="0011029C" w:rsidRDefault="0011029C" w:rsidP="0011029C">
      <w:pPr>
        <w:ind w:left="200"/>
        <w:jc w:val="both"/>
      </w:pPr>
      <w:r>
        <w:rPr>
          <w:rStyle w:val="Subst"/>
          <w:bCs/>
          <w:iCs/>
        </w:rPr>
        <w:t>Независимый член совета директоров</w:t>
      </w:r>
    </w:p>
    <w:p w:rsidR="0011029C" w:rsidRDefault="0011029C" w:rsidP="0011029C">
      <w:pPr>
        <w:ind w:left="200"/>
        <w:jc w:val="both"/>
      </w:pPr>
      <w:r>
        <w:t>Год рождения:</w:t>
      </w:r>
    </w:p>
    <w:p w:rsidR="0011029C" w:rsidRDefault="0011029C" w:rsidP="0011029C">
      <w:pPr>
        <w:ind w:left="200"/>
        <w:jc w:val="both"/>
      </w:pPr>
      <w:r>
        <w:t>1976</w:t>
      </w:r>
    </w:p>
    <w:p w:rsidR="0011029C" w:rsidRDefault="0011029C" w:rsidP="0011029C">
      <w:pPr>
        <w:pStyle w:val="ThinDelim"/>
        <w:jc w:val="both"/>
        <w:rPr>
          <w:sz w:val="20"/>
          <w:szCs w:val="20"/>
        </w:rPr>
      </w:pPr>
    </w:p>
    <w:p w:rsidR="0011029C" w:rsidRDefault="0011029C" w:rsidP="0011029C">
      <w:pPr>
        <w:ind w:left="200"/>
        <w:jc w:val="both"/>
      </w:pPr>
      <w:r>
        <w:t>Образование:</w:t>
      </w:r>
    </w:p>
    <w:p w:rsidR="0011029C" w:rsidRDefault="0011029C" w:rsidP="0011029C">
      <w:pPr>
        <w:ind w:left="200"/>
        <w:jc w:val="both"/>
      </w:pPr>
      <w:r>
        <w:t>высшее</w:t>
      </w:r>
      <w:r>
        <w:br/>
      </w:r>
    </w:p>
    <w:p w:rsidR="0011029C" w:rsidRDefault="0011029C" w:rsidP="0011029C">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1029C" w:rsidRDefault="0011029C" w:rsidP="0011029C">
      <w:pPr>
        <w:pStyle w:val="ThinDelim"/>
        <w:jc w:val="both"/>
        <w:rPr>
          <w:sz w:val="20"/>
          <w:szCs w:val="20"/>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2010</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2012</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«Профсервис»</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Менеджер по продаже автозапчастей</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2015</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«Дженсер техсервис 1»</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Специалист по работе со страховыми компаниями</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2015</w:t>
            </w:r>
          </w:p>
        </w:tc>
        <w:tc>
          <w:tcPr>
            <w:tcW w:w="126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ООО «РМН инвест» (ранее ООО «Донстрой»)</w:t>
            </w:r>
          </w:p>
        </w:tc>
        <w:tc>
          <w:tcPr>
            <w:tcW w:w="268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tcPr>
          <w:p w:rsidR="0011029C" w:rsidRPr="005C3DBF" w:rsidRDefault="0011029C" w:rsidP="0072737C">
            <w:pPr>
              <w:spacing w:line="276" w:lineRule="auto"/>
              <w:jc w:val="both"/>
            </w:pPr>
            <w:r w:rsidRPr="005C3DBF">
              <w:t>11.2015</w:t>
            </w:r>
          </w:p>
        </w:tc>
        <w:tc>
          <w:tcPr>
            <w:tcW w:w="126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ООО «СтройИнвестГруп»</w:t>
            </w: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tcPr>
          <w:p w:rsidR="0011029C" w:rsidRPr="005C3DBF" w:rsidRDefault="0011029C" w:rsidP="0072737C">
            <w:pPr>
              <w:spacing w:line="276" w:lineRule="auto"/>
              <w:jc w:val="both"/>
            </w:pPr>
            <w:r w:rsidRPr="005C3DBF">
              <w:t>11.2015</w:t>
            </w:r>
          </w:p>
        </w:tc>
        <w:tc>
          <w:tcPr>
            <w:tcW w:w="126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АО «Вустер»</w:t>
            </w: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single" w:sz="6" w:space="0" w:color="auto"/>
              <w:right w:val="single" w:sz="6" w:space="0" w:color="auto"/>
            </w:tcBorders>
          </w:tcPr>
          <w:p w:rsidR="0011029C" w:rsidRPr="005C3DBF" w:rsidRDefault="0011029C" w:rsidP="0072737C">
            <w:pPr>
              <w:spacing w:line="276" w:lineRule="auto"/>
              <w:jc w:val="both"/>
            </w:pPr>
            <w:r w:rsidRPr="005C3DBF">
              <w:t>11.2015</w:t>
            </w:r>
          </w:p>
        </w:tc>
        <w:tc>
          <w:tcPr>
            <w:tcW w:w="126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tcPr>
          <w:p w:rsidR="0011029C" w:rsidRPr="005C3DBF" w:rsidRDefault="0011029C" w:rsidP="0072737C">
            <w:pPr>
              <w:spacing w:line="276" w:lineRule="auto"/>
              <w:jc w:val="both"/>
            </w:pPr>
            <w:r w:rsidRPr="005C3DBF">
              <w:t>ООО «МЕТА СТ»</w:t>
            </w:r>
          </w:p>
        </w:tc>
        <w:tc>
          <w:tcPr>
            <w:tcW w:w="2680" w:type="dxa"/>
            <w:tcBorders>
              <w:top w:val="sing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both"/>
            </w:pPr>
            <w:r w:rsidRPr="005C3DBF">
              <w:t>Генеральный директор</w:t>
            </w:r>
          </w:p>
        </w:tc>
      </w:tr>
      <w:tr w:rsidR="0011029C" w:rsidRPr="005C3DBF" w:rsidTr="0072737C">
        <w:tc>
          <w:tcPr>
            <w:tcW w:w="1332" w:type="dxa"/>
            <w:tcBorders>
              <w:top w:val="single" w:sz="6" w:space="0" w:color="auto"/>
              <w:left w:val="double" w:sz="6" w:space="0" w:color="auto"/>
              <w:bottom w:val="double" w:sz="6" w:space="0" w:color="auto"/>
              <w:right w:val="single" w:sz="6" w:space="0" w:color="auto"/>
            </w:tcBorders>
            <w:hideMark/>
          </w:tcPr>
          <w:p w:rsidR="0011029C" w:rsidRPr="005C3DBF" w:rsidRDefault="0011029C" w:rsidP="0072737C">
            <w:pPr>
              <w:spacing w:line="276" w:lineRule="auto"/>
              <w:jc w:val="both"/>
            </w:pPr>
            <w:r w:rsidRPr="005C3DBF">
              <w:t>2015</w:t>
            </w:r>
          </w:p>
        </w:tc>
        <w:tc>
          <w:tcPr>
            <w:tcW w:w="1260" w:type="dxa"/>
            <w:tcBorders>
              <w:top w:val="single" w:sz="6" w:space="0" w:color="auto"/>
              <w:left w:val="single" w:sz="6" w:space="0" w:color="auto"/>
              <w:bottom w:val="double" w:sz="6" w:space="0" w:color="auto"/>
              <w:right w:val="single" w:sz="6" w:space="0" w:color="auto"/>
            </w:tcBorders>
            <w:hideMark/>
          </w:tcPr>
          <w:p w:rsidR="0011029C" w:rsidRPr="005C3DBF" w:rsidRDefault="0011029C" w:rsidP="0072737C">
            <w:pPr>
              <w:spacing w:line="276" w:lineRule="auto"/>
              <w:jc w:val="both"/>
            </w:pPr>
            <w:r w:rsidRPr="005C3DBF">
              <w:t>наст.вр.</w:t>
            </w:r>
          </w:p>
        </w:tc>
        <w:tc>
          <w:tcPr>
            <w:tcW w:w="3980" w:type="dxa"/>
            <w:tcBorders>
              <w:top w:val="single" w:sz="6" w:space="0" w:color="auto"/>
              <w:left w:val="single" w:sz="6" w:space="0" w:color="auto"/>
              <w:bottom w:val="double" w:sz="6" w:space="0" w:color="auto"/>
              <w:right w:val="single" w:sz="6" w:space="0" w:color="auto"/>
            </w:tcBorders>
            <w:hideMark/>
          </w:tcPr>
          <w:p w:rsidR="0011029C" w:rsidRPr="005C3DBF" w:rsidRDefault="0011029C" w:rsidP="0072737C">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double" w:sz="6" w:space="0" w:color="auto"/>
              <w:right w:val="double" w:sz="6" w:space="0" w:color="auto"/>
            </w:tcBorders>
            <w:hideMark/>
          </w:tcPr>
          <w:p w:rsidR="0011029C" w:rsidRPr="005C3DBF" w:rsidRDefault="0011029C" w:rsidP="0072737C">
            <w:pPr>
              <w:spacing w:line="276" w:lineRule="auto"/>
              <w:jc w:val="both"/>
            </w:pPr>
            <w:r w:rsidRPr="005C3DBF">
              <w:t>Член Совета директоров,</w:t>
            </w:r>
          </w:p>
        </w:tc>
      </w:tr>
    </w:tbl>
    <w:p w:rsidR="0011029C" w:rsidRDefault="0011029C" w:rsidP="0011029C">
      <w:pPr>
        <w:jc w:val="both"/>
      </w:pPr>
    </w:p>
    <w:p w:rsidR="0011029C" w:rsidRDefault="0011029C" w:rsidP="0011029C">
      <w:pPr>
        <w:pStyle w:val="ThinDelim"/>
        <w:jc w:val="both"/>
        <w:rPr>
          <w:sz w:val="20"/>
          <w:szCs w:val="20"/>
        </w:rPr>
      </w:pPr>
    </w:p>
    <w:p w:rsidR="0011029C" w:rsidRDefault="0011029C" w:rsidP="0011029C">
      <w:pPr>
        <w:ind w:left="200"/>
        <w:jc w:val="both"/>
      </w:pPr>
      <w:r>
        <w:rPr>
          <w:rStyle w:val="Subst"/>
          <w:bCs/>
          <w:iCs/>
        </w:rPr>
        <w:t>Доли участия в уставном капитале эмитента/обыкновенных акций не имеет</w:t>
      </w:r>
    </w:p>
    <w:p w:rsidR="0011029C" w:rsidRDefault="0011029C" w:rsidP="0011029C">
      <w:pPr>
        <w:pStyle w:val="ThinDelim"/>
        <w:jc w:val="both"/>
        <w:rPr>
          <w:sz w:val="20"/>
          <w:szCs w:val="20"/>
        </w:rPr>
      </w:pPr>
    </w:p>
    <w:p w:rsidR="0011029C" w:rsidRDefault="0011029C" w:rsidP="0011029C">
      <w:pPr>
        <w:pStyle w:val="SubHeading"/>
        <w:ind w:left="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ind w:left="400"/>
        <w:jc w:val="both"/>
      </w:pPr>
      <w:r>
        <w:rPr>
          <w:rStyle w:val="Subst"/>
          <w:bCs/>
          <w:iCs/>
        </w:rPr>
        <w:t>Лицо указанных долей не имеет</w:t>
      </w:r>
    </w:p>
    <w:p w:rsidR="0011029C" w:rsidRDefault="0011029C" w:rsidP="0011029C">
      <w:pPr>
        <w:ind w:left="200"/>
        <w:jc w:val="both"/>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1029C" w:rsidRDefault="0011029C" w:rsidP="0011029C">
      <w:pPr>
        <w:ind w:left="400"/>
        <w:jc w:val="both"/>
      </w:pPr>
      <w:r>
        <w:rPr>
          <w:rStyle w:val="Subst"/>
          <w:bCs/>
          <w:iCs/>
        </w:rPr>
        <w:t>Указанных родственных связей нет</w:t>
      </w:r>
    </w:p>
    <w:p w:rsidR="0011029C" w:rsidRDefault="0011029C" w:rsidP="0011029C">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1029C" w:rsidRDefault="0011029C" w:rsidP="0011029C">
      <w:pPr>
        <w:ind w:left="400"/>
        <w:jc w:val="both"/>
      </w:pPr>
      <w:r>
        <w:rPr>
          <w:rStyle w:val="Subst"/>
          <w:bCs/>
          <w:iCs/>
        </w:rPr>
        <w:t>Лицо к указанным видам ответственности не привлекалось</w:t>
      </w:r>
    </w:p>
    <w:p w:rsidR="0011029C" w:rsidRDefault="0011029C" w:rsidP="0011029C">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1029C" w:rsidRDefault="0011029C" w:rsidP="0011029C">
      <w:pPr>
        <w:ind w:left="400"/>
        <w:jc w:val="both"/>
      </w:pPr>
      <w:r>
        <w:rPr>
          <w:rStyle w:val="Subst"/>
          <w:bCs/>
          <w:iCs/>
        </w:rPr>
        <w:t>Лицо указанных должностей не занимало</w:t>
      </w:r>
    </w:p>
    <w:p w:rsidR="0011029C" w:rsidRDefault="0011029C" w:rsidP="0011029C">
      <w:pPr>
        <w:pStyle w:val="SubHeading"/>
        <w:ind w:left="200"/>
        <w:jc w:val="both"/>
      </w:pPr>
      <w:r>
        <w:t>Cведения об участии в работе комитетов совета директоров</w:t>
      </w:r>
    </w:p>
    <w:p w:rsidR="0011029C" w:rsidRDefault="0011029C" w:rsidP="0011029C">
      <w:pPr>
        <w:ind w:left="400"/>
        <w:jc w:val="both"/>
      </w:pPr>
      <w:r>
        <w:rPr>
          <w:rStyle w:val="Subst"/>
          <w:bCs/>
          <w:iCs/>
        </w:rPr>
        <w:t>Член совета директоров (наблюдательного совета) не участвует в работе комитетов совета директоров (наблюдательного совета)</w:t>
      </w:r>
    </w:p>
    <w:p w:rsidR="0011029C" w:rsidRDefault="0011029C" w:rsidP="0011029C">
      <w:pPr>
        <w:ind w:left="200"/>
        <w:jc w:val="both"/>
      </w:pPr>
    </w:p>
    <w:p w:rsidR="0011029C" w:rsidRDefault="0011029C" w:rsidP="0011029C">
      <w:pPr>
        <w:numPr>
          <w:ilvl w:val="0"/>
          <w:numId w:val="11"/>
        </w:numPr>
        <w:jc w:val="both"/>
      </w:pPr>
      <w:r>
        <w:t>ФИО:</w:t>
      </w:r>
      <w:r>
        <w:rPr>
          <w:rStyle w:val="Subst"/>
          <w:bCs/>
          <w:iCs/>
        </w:rPr>
        <w:t xml:space="preserve"> Мартиросян Арман Норайрович</w:t>
      </w:r>
    </w:p>
    <w:p w:rsidR="0011029C" w:rsidRDefault="0011029C" w:rsidP="0011029C">
      <w:pPr>
        <w:ind w:left="200"/>
        <w:jc w:val="both"/>
      </w:pPr>
      <w:r>
        <w:rPr>
          <w:rStyle w:val="Subst"/>
          <w:bCs/>
          <w:iCs/>
        </w:rPr>
        <w:t>Независимый член совета директоров</w:t>
      </w:r>
    </w:p>
    <w:p w:rsidR="0011029C" w:rsidRDefault="0011029C" w:rsidP="0011029C">
      <w:pPr>
        <w:ind w:left="200"/>
        <w:jc w:val="both"/>
      </w:pPr>
      <w:r>
        <w:t>Год рождения:</w:t>
      </w:r>
    </w:p>
    <w:p w:rsidR="0011029C" w:rsidRDefault="0011029C" w:rsidP="0011029C">
      <w:pPr>
        <w:ind w:left="200"/>
        <w:jc w:val="both"/>
      </w:pPr>
      <w:r>
        <w:t>1972</w:t>
      </w:r>
    </w:p>
    <w:p w:rsidR="0011029C" w:rsidRDefault="0011029C" w:rsidP="0011029C">
      <w:pPr>
        <w:pStyle w:val="ThinDelim"/>
        <w:jc w:val="both"/>
        <w:rPr>
          <w:sz w:val="20"/>
          <w:szCs w:val="20"/>
        </w:rPr>
      </w:pPr>
    </w:p>
    <w:p w:rsidR="0011029C" w:rsidRDefault="0011029C" w:rsidP="0011029C">
      <w:pPr>
        <w:ind w:left="200"/>
        <w:jc w:val="both"/>
      </w:pPr>
      <w:r>
        <w:t>Образование:</w:t>
      </w:r>
    </w:p>
    <w:p w:rsidR="0011029C" w:rsidRDefault="0011029C" w:rsidP="0011029C">
      <w:pPr>
        <w:ind w:left="200"/>
        <w:jc w:val="both"/>
      </w:pPr>
      <w:r>
        <w:rPr>
          <w:rStyle w:val="Subst"/>
          <w:bCs/>
          <w:iCs/>
        </w:rPr>
        <w:t>высшее</w:t>
      </w:r>
    </w:p>
    <w:p w:rsidR="0011029C" w:rsidRDefault="0011029C" w:rsidP="0011029C">
      <w:pPr>
        <w:ind w:left="200"/>
        <w:jc w:val="both"/>
      </w:pPr>
    </w:p>
    <w:p w:rsidR="0011029C" w:rsidRDefault="0011029C" w:rsidP="0011029C">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1029C" w:rsidRDefault="0011029C" w:rsidP="0011029C">
      <w:pPr>
        <w:pStyle w:val="ThinDelim"/>
        <w:jc w:val="both"/>
        <w:rPr>
          <w:sz w:val="20"/>
          <w:szCs w:val="20"/>
        </w:rPr>
      </w:pPr>
    </w:p>
    <w:tbl>
      <w:tblPr>
        <w:tblW w:w="9255"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1029C" w:rsidRPr="005C3DBF" w:rsidTr="0072737C">
        <w:tc>
          <w:tcPr>
            <w:tcW w:w="2592" w:type="dxa"/>
            <w:gridSpan w:val="2"/>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1029C" w:rsidRPr="005C3DBF" w:rsidRDefault="0011029C" w:rsidP="0072737C">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both"/>
            </w:pPr>
            <w:r w:rsidRPr="005C3DBF">
              <w:t>Должность</w:t>
            </w:r>
          </w:p>
        </w:tc>
      </w:tr>
      <w:tr w:rsidR="0011029C" w:rsidRPr="005C3DBF" w:rsidTr="0072737C">
        <w:tc>
          <w:tcPr>
            <w:tcW w:w="1332" w:type="dxa"/>
            <w:tcBorders>
              <w:top w:val="single" w:sz="6" w:space="0" w:color="auto"/>
              <w:left w:val="double" w:sz="6" w:space="0" w:color="auto"/>
              <w:bottom w:val="double" w:sz="4" w:space="0" w:color="auto"/>
              <w:right w:val="single" w:sz="6" w:space="0" w:color="auto"/>
            </w:tcBorders>
            <w:hideMark/>
          </w:tcPr>
          <w:p w:rsidR="0011029C" w:rsidRPr="005C3DBF" w:rsidRDefault="0011029C" w:rsidP="0072737C">
            <w:pPr>
              <w:spacing w:line="276" w:lineRule="auto"/>
              <w:jc w:val="both"/>
            </w:pPr>
            <w:r w:rsidRPr="005C3DBF">
              <w:t>с</w:t>
            </w:r>
          </w:p>
        </w:tc>
        <w:tc>
          <w:tcPr>
            <w:tcW w:w="1260" w:type="dxa"/>
            <w:tcBorders>
              <w:top w:val="single" w:sz="6" w:space="0" w:color="auto"/>
              <w:left w:val="single" w:sz="6" w:space="0" w:color="auto"/>
              <w:bottom w:val="double" w:sz="4" w:space="0" w:color="auto"/>
              <w:right w:val="single" w:sz="6" w:space="0" w:color="auto"/>
            </w:tcBorders>
            <w:hideMark/>
          </w:tcPr>
          <w:p w:rsidR="0011029C" w:rsidRPr="005C3DBF" w:rsidRDefault="0011029C" w:rsidP="0072737C">
            <w:pPr>
              <w:spacing w:line="276" w:lineRule="auto"/>
              <w:jc w:val="both"/>
            </w:pPr>
            <w:r w:rsidRPr="005C3DBF">
              <w:t>по</w:t>
            </w:r>
          </w:p>
        </w:tc>
        <w:tc>
          <w:tcPr>
            <w:tcW w:w="3980" w:type="dxa"/>
            <w:tcBorders>
              <w:top w:val="single" w:sz="6" w:space="0" w:color="auto"/>
              <w:left w:val="single" w:sz="6" w:space="0" w:color="auto"/>
              <w:bottom w:val="double" w:sz="4" w:space="0" w:color="auto"/>
              <w:right w:val="single" w:sz="6" w:space="0" w:color="auto"/>
            </w:tcBorders>
          </w:tcPr>
          <w:p w:rsidR="0011029C" w:rsidRPr="005C3DBF" w:rsidRDefault="0011029C" w:rsidP="0072737C">
            <w:pPr>
              <w:spacing w:line="276" w:lineRule="auto"/>
              <w:jc w:val="both"/>
            </w:pPr>
          </w:p>
        </w:tc>
        <w:tc>
          <w:tcPr>
            <w:tcW w:w="2680" w:type="dxa"/>
            <w:tcBorders>
              <w:top w:val="single" w:sz="6" w:space="0" w:color="auto"/>
              <w:left w:val="single" w:sz="6" w:space="0" w:color="auto"/>
              <w:bottom w:val="double" w:sz="4" w:space="0" w:color="auto"/>
              <w:right w:val="double" w:sz="6" w:space="0" w:color="auto"/>
            </w:tcBorders>
          </w:tcPr>
          <w:p w:rsidR="0011029C" w:rsidRPr="005C3DBF" w:rsidRDefault="0011029C" w:rsidP="0072737C">
            <w:pPr>
              <w:spacing w:line="276" w:lineRule="auto"/>
              <w:jc w:val="both"/>
            </w:pP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2011</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674A29" w:rsidP="0072737C">
            <w:pPr>
              <w:spacing w:after="0" w:line="276" w:lineRule="auto"/>
              <w:jc w:val="both"/>
            </w:pPr>
            <w:r w:rsidRPr="005C3DBF">
              <w:t>2014</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ЗАО «Кузнецкий Мост Девелопмент»</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Президент</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2011</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535B44" w:rsidP="00535B44">
            <w:pPr>
              <w:spacing w:after="0" w:line="276" w:lineRule="auto"/>
              <w:jc w:val="both"/>
            </w:pPr>
            <w:r w:rsidRPr="005C3DBF">
              <w:t>2012</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ЗАО «ОргСпортСервис»</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Генеральный директор</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 xml:space="preserve">2011 </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535B44" w:rsidP="0072737C">
            <w:pPr>
              <w:spacing w:after="0" w:line="276" w:lineRule="auto"/>
              <w:jc w:val="both"/>
            </w:pPr>
            <w:r w:rsidRPr="005C3DBF">
              <w:t>2015</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ЗАО «Чайка Девелопмент»</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Генеральный директор</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2011</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535B44">
            <w:pPr>
              <w:spacing w:after="0" w:line="276" w:lineRule="auto"/>
              <w:jc w:val="both"/>
            </w:pPr>
            <w:r w:rsidRPr="005C3DBF">
              <w:t xml:space="preserve">2012 </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ОАО «Чайка»</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Генеральный директор</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2012</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наст.вр.</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ОАО «Чайка»</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Исполнительный директор</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2012</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535B44" w:rsidP="00535B44">
            <w:pPr>
              <w:spacing w:after="0" w:line="276" w:lineRule="auto"/>
              <w:jc w:val="both"/>
            </w:pPr>
            <w:r w:rsidRPr="005C3DBF">
              <w:t>2016</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ОАО «Мосхладокомбинат № 3»</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pPr>
            <w:r w:rsidRPr="005C3DBF">
              <w:t>Генеральный директор</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2013</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t>наст.вр.</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Открытое акционерное общество Московский металлургический завод «Серп и Молот»</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Член Совета директоров</w:t>
            </w:r>
          </w:p>
        </w:tc>
      </w:tr>
      <w:tr w:rsidR="0011029C" w:rsidRPr="005C3DBF" w:rsidTr="0072737C">
        <w:trPr>
          <w:trHeight w:val="501"/>
        </w:trPr>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2014</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t>наст.вр.</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ООО «БМ Проект»</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Заместитель Генерального директора</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2014</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t>наст.вр.</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ООО «Перспектива Инвест Групп»</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Генеральный директор</w:t>
            </w:r>
          </w:p>
        </w:tc>
      </w:tr>
      <w:tr w:rsidR="0011029C" w:rsidRPr="005C3DBF" w:rsidTr="0072737C">
        <w:tc>
          <w:tcPr>
            <w:tcW w:w="1332"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2015</w:t>
            </w:r>
          </w:p>
        </w:tc>
        <w:tc>
          <w:tcPr>
            <w:tcW w:w="126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t>наст.вр.</w:t>
            </w:r>
          </w:p>
        </w:tc>
        <w:tc>
          <w:tcPr>
            <w:tcW w:w="39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ООО «СиМ-Медиа»</w:t>
            </w:r>
          </w:p>
        </w:tc>
        <w:tc>
          <w:tcPr>
            <w:tcW w:w="2680" w:type="dxa"/>
            <w:tcBorders>
              <w:top w:val="double" w:sz="4" w:space="0" w:color="auto"/>
              <w:left w:val="double" w:sz="4" w:space="0" w:color="auto"/>
              <w:bottom w:val="double" w:sz="4" w:space="0" w:color="auto"/>
              <w:right w:val="double" w:sz="4" w:space="0" w:color="auto"/>
            </w:tcBorders>
            <w:hideMark/>
          </w:tcPr>
          <w:p w:rsidR="0011029C" w:rsidRPr="005C3DBF" w:rsidRDefault="0011029C" w:rsidP="0072737C">
            <w:pPr>
              <w:spacing w:after="0" w:line="276" w:lineRule="auto"/>
              <w:jc w:val="both"/>
              <w:rPr>
                <w:color w:val="000000"/>
              </w:rPr>
            </w:pPr>
            <w:r w:rsidRPr="005C3DBF">
              <w:rPr>
                <w:color w:val="000000"/>
              </w:rPr>
              <w:t>Генеральный директор</w:t>
            </w:r>
          </w:p>
        </w:tc>
      </w:tr>
      <w:tr w:rsidR="00535B44" w:rsidRPr="005C3DBF" w:rsidTr="0072737C">
        <w:tc>
          <w:tcPr>
            <w:tcW w:w="1332" w:type="dxa"/>
            <w:tcBorders>
              <w:top w:val="double" w:sz="4" w:space="0" w:color="auto"/>
              <w:left w:val="double" w:sz="4" w:space="0" w:color="auto"/>
              <w:bottom w:val="double" w:sz="4" w:space="0" w:color="auto"/>
              <w:right w:val="double" w:sz="4" w:space="0" w:color="auto"/>
            </w:tcBorders>
          </w:tcPr>
          <w:p w:rsidR="00535B44" w:rsidRPr="005C3DBF" w:rsidRDefault="00535B44" w:rsidP="0072737C">
            <w:pPr>
              <w:spacing w:after="0" w:line="276" w:lineRule="auto"/>
              <w:jc w:val="both"/>
              <w:rPr>
                <w:color w:val="000000"/>
              </w:rPr>
            </w:pPr>
            <w:r w:rsidRPr="005C3DBF">
              <w:rPr>
                <w:color w:val="000000"/>
              </w:rPr>
              <w:t>2015</w:t>
            </w:r>
          </w:p>
        </w:tc>
        <w:tc>
          <w:tcPr>
            <w:tcW w:w="1260" w:type="dxa"/>
            <w:tcBorders>
              <w:top w:val="double" w:sz="4" w:space="0" w:color="auto"/>
              <w:left w:val="double" w:sz="4" w:space="0" w:color="auto"/>
              <w:bottom w:val="double" w:sz="4" w:space="0" w:color="auto"/>
              <w:right w:val="double" w:sz="4" w:space="0" w:color="auto"/>
            </w:tcBorders>
          </w:tcPr>
          <w:p w:rsidR="00535B44" w:rsidRPr="005C3DBF" w:rsidRDefault="00535B44" w:rsidP="0072737C">
            <w:pPr>
              <w:spacing w:after="0" w:line="276" w:lineRule="auto"/>
              <w:jc w:val="both"/>
            </w:pPr>
            <w:r w:rsidRPr="005C3DBF">
              <w:t>2016</w:t>
            </w:r>
          </w:p>
        </w:tc>
        <w:tc>
          <w:tcPr>
            <w:tcW w:w="3980" w:type="dxa"/>
            <w:tcBorders>
              <w:top w:val="double" w:sz="4" w:space="0" w:color="auto"/>
              <w:left w:val="double" w:sz="4" w:space="0" w:color="auto"/>
              <w:bottom w:val="double" w:sz="4" w:space="0" w:color="auto"/>
              <w:right w:val="double" w:sz="4" w:space="0" w:color="auto"/>
            </w:tcBorders>
          </w:tcPr>
          <w:p w:rsidR="00535B44" w:rsidRPr="005C3DBF" w:rsidRDefault="00535B44" w:rsidP="0072737C">
            <w:pPr>
              <w:spacing w:after="0" w:line="276" w:lineRule="auto"/>
              <w:jc w:val="both"/>
              <w:rPr>
                <w:color w:val="000000"/>
              </w:rPr>
            </w:pPr>
            <w:r w:rsidRPr="005C3DBF">
              <w:rPr>
                <w:color w:val="000000"/>
              </w:rPr>
              <w:t>ООО «Медиа-Парк»</w:t>
            </w:r>
          </w:p>
        </w:tc>
        <w:tc>
          <w:tcPr>
            <w:tcW w:w="2680" w:type="dxa"/>
            <w:tcBorders>
              <w:top w:val="double" w:sz="4" w:space="0" w:color="auto"/>
              <w:left w:val="double" w:sz="4" w:space="0" w:color="auto"/>
              <w:bottom w:val="double" w:sz="4" w:space="0" w:color="auto"/>
              <w:right w:val="double" w:sz="4" w:space="0" w:color="auto"/>
            </w:tcBorders>
          </w:tcPr>
          <w:p w:rsidR="00535B44" w:rsidRPr="005C3DBF" w:rsidRDefault="00535B44" w:rsidP="0072737C">
            <w:pPr>
              <w:spacing w:after="0" w:line="276" w:lineRule="auto"/>
              <w:jc w:val="both"/>
              <w:rPr>
                <w:color w:val="000000"/>
              </w:rPr>
            </w:pPr>
            <w:r w:rsidRPr="005C3DBF">
              <w:rPr>
                <w:color w:val="000000"/>
              </w:rPr>
              <w:t>Генеральный директор</w:t>
            </w:r>
          </w:p>
        </w:tc>
      </w:tr>
    </w:tbl>
    <w:p w:rsidR="0011029C" w:rsidRDefault="0011029C" w:rsidP="0011029C">
      <w:pPr>
        <w:pStyle w:val="ThinDelim"/>
        <w:jc w:val="both"/>
        <w:rPr>
          <w:sz w:val="20"/>
          <w:szCs w:val="20"/>
        </w:rPr>
      </w:pPr>
    </w:p>
    <w:p w:rsidR="0011029C" w:rsidRDefault="0011029C" w:rsidP="0011029C">
      <w:pPr>
        <w:ind w:left="200"/>
        <w:jc w:val="both"/>
      </w:pPr>
      <w:r>
        <w:rPr>
          <w:rStyle w:val="Subst"/>
          <w:bCs/>
          <w:iCs/>
        </w:rPr>
        <w:t>Доли участия в уставном капитале эмитента/обыкновенных акций не имеет</w:t>
      </w:r>
    </w:p>
    <w:p w:rsidR="0011029C" w:rsidRDefault="0011029C" w:rsidP="0011029C">
      <w:pPr>
        <w:pStyle w:val="SubHeading"/>
        <w:ind w:left="200"/>
        <w:jc w:val="both"/>
      </w:pPr>
      <w:r>
        <w:t>Доли участия лица в уставном (складочном) капитале (паевом фонде) дочерних и зависимых обществ эмитента</w:t>
      </w:r>
    </w:p>
    <w:p w:rsidR="0011029C" w:rsidRDefault="0011029C" w:rsidP="0011029C">
      <w:pPr>
        <w:ind w:left="400"/>
        <w:jc w:val="both"/>
      </w:pPr>
      <w:r>
        <w:rPr>
          <w:rStyle w:val="Subst"/>
          <w:bCs/>
          <w:iCs/>
        </w:rPr>
        <w:t>Лицо указанных долей не имеет</w:t>
      </w:r>
    </w:p>
    <w:p w:rsidR="0011029C" w:rsidRDefault="0011029C" w:rsidP="0011029C">
      <w:pPr>
        <w:ind w:left="200"/>
        <w:jc w:val="both"/>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11029C" w:rsidRDefault="0011029C" w:rsidP="0011029C">
      <w:pPr>
        <w:ind w:left="400"/>
        <w:jc w:val="both"/>
      </w:pPr>
      <w:r>
        <w:rPr>
          <w:rStyle w:val="Subst"/>
          <w:bCs/>
          <w:iCs/>
        </w:rPr>
        <w:t>Указанных родственных связей нет</w:t>
      </w:r>
    </w:p>
    <w:p w:rsidR="0011029C" w:rsidRDefault="0011029C" w:rsidP="0011029C">
      <w:pPr>
        <w:ind w:left="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11029C" w:rsidRDefault="0011029C" w:rsidP="0011029C">
      <w:pPr>
        <w:ind w:left="400"/>
        <w:jc w:val="both"/>
      </w:pPr>
      <w:r>
        <w:rPr>
          <w:rStyle w:val="Subst"/>
          <w:bCs/>
          <w:iCs/>
        </w:rPr>
        <w:t>Лицо к указанным видам ответственности не привлекалось</w:t>
      </w:r>
    </w:p>
    <w:p w:rsidR="0011029C" w:rsidRDefault="0011029C" w:rsidP="0011029C">
      <w:pPr>
        <w:ind w:left="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11029C" w:rsidRPr="00220544" w:rsidRDefault="0011029C" w:rsidP="0011029C">
      <w:pPr>
        <w:spacing w:line="252" w:lineRule="auto"/>
        <w:jc w:val="both"/>
        <w:rPr>
          <w:b/>
          <w:i/>
        </w:rPr>
      </w:pPr>
      <w:r w:rsidRPr="00220544">
        <w:rPr>
          <w:b/>
          <w:i/>
        </w:rPr>
        <w:t>Занимал. ЗАО «Кузнецкий Мост Девелопмент» - Президент. ЗАО «Кузнецкий Мост Девелопмент» находится в завершающей стадии банкротства. Начало процедуры введения наблюдения 26.11.2013. г. Дата открытия конкурсного производства и признания банкротом 24.06.2014</w:t>
      </w:r>
    </w:p>
    <w:p w:rsidR="0011029C" w:rsidRPr="00220544" w:rsidRDefault="0011029C" w:rsidP="0011029C">
      <w:pPr>
        <w:spacing w:line="252" w:lineRule="auto"/>
        <w:jc w:val="both"/>
        <w:rPr>
          <w:b/>
          <w:i/>
        </w:rPr>
      </w:pPr>
      <w:r w:rsidRPr="00220544">
        <w:rPr>
          <w:b/>
          <w:i/>
        </w:rPr>
        <w:t> ОАО «Мосхладокомбинат №3» - Генеральный директор. 09.07.2015 г. введена процедура наблюдения.</w:t>
      </w:r>
    </w:p>
    <w:p w:rsidR="0011029C" w:rsidRDefault="0011029C" w:rsidP="0011029C">
      <w:pPr>
        <w:pStyle w:val="SubHeading"/>
        <w:ind w:left="200"/>
        <w:jc w:val="both"/>
      </w:pPr>
      <w:r>
        <w:t>Сведения об участии в работе комитетов совета директоров</w:t>
      </w:r>
    </w:p>
    <w:p w:rsidR="0011029C" w:rsidRDefault="0011029C" w:rsidP="0011029C">
      <w:pPr>
        <w:ind w:left="400"/>
        <w:jc w:val="both"/>
      </w:pPr>
      <w:r>
        <w:rPr>
          <w:rStyle w:val="Subst"/>
          <w:bCs/>
          <w:iCs/>
        </w:rPr>
        <w:t>Член совета директоров(наблюдательного совета) не участвует в работе комитетов совета директоров (наблюдательного совета)</w:t>
      </w:r>
    </w:p>
    <w:p w:rsidR="007C1383" w:rsidRDefault="007C1383" w:rsidP="00060039">
      <w:pPr>
        <w:pStyle w:val="3"/>
      </w:pPr>
      <w:bookmarkStart w:id="118" w:name="_Toc450824715"/>
      <w:r>
        <w:t>5.2.2. Информация о единоличном исполнительном органе эмитента</w:t>
      </w:r>
      <w:bookmarkEnd w:id="118"/>
    </w:p>
    <w:p w:rsidR="007C1383" w:rsidRDefault="007C1383">
      <w:pPr>
        <w:ind w:left="200"/>
      </w:pPr>
    </w:p>
    <w:p w:rsidR="00186FC9" w:rsidRDefault="00186FC9" w:rsidP="00186FC9">
      <w:pPr>
        <w:ind w:left="200"/>
        <w:jc w:val="both"/>
      </w:pPr>
      <w:r>
        <w:t>ФИО:</w:t>
      </w:r>
      <w:r>
        <w:rPr>
          <w:rStyle w:val="Subst"/>
          <w:bCs/>
          <w:iCs/>
        </w:rPr>
        <w:t xml:space="preserve"> Травников Евгений Петрович</w:t>
      </w:r>
    </w:p>
    <w:p w:rsidR="00186FC9" w:rsidRDefault="00186FC9" w:rsidP="00186FC9">
      <w:pPr>
        <w:ind w:left="200"/>
        <w:jc w:val="both"/>
      </w:pPr>
      <w:r>
        <w:t>Год рождения:</w:t>
      </w:r>
    </w:p>
    <w:p w:rsidR="00186FC9" w:rsidRDefault="00186FC9" w:rsidP="00186FC9">
      <w:pPr>
        <w:ind w:left="200"/>
        <w:jc w:val="both"/>
        <w:rPr>
          <w:b/>
          <w:i/>
        </w:rPr>
      </w:pPr>
      <w:r>
        <w:rPr>
          <w:b/>
          <w:i/>
        </w:rPr>
        <w:t>1964</w:t>
      </w:r>
    </w:p>
    <w:p w:rsidR="00186FC9" w:rsidRDefault="00186FC9" w:rsidP="00186FC9">
      <w:pPr>
        <w:pStyle w:val="ThinDelim"/>
        <w:jc w:val="both"/>
        <w:rPr>
          <w:sz w:val="20"/>
          <w:szCs w:val="20"/>
        </w:rPr>
      </w:pPr>
    </w:p>
    <w:p w:rsidR="00186FC9" w:rsidRDefault="00186FC9" w:rsidP="00186FC9">
      <w:pPr>
        <w:ind w:left="200"/>
        <w:jc w:val="both"/>
      </w:pPr>
      <w:r>
        <w:t>Образование:</w:t>
      </w:r>
    </w:p>
    <w:p w:rsidR="00186FC9" w:rsidRDefault="00186FC9" w:rsidP="00186FC9">
      <w:pPr>
        <w:ind w:left="200"/>
        <w:jc w:val="both"/>
        <w:rPr>
          <w:b/>
          <w:i/>
        </w:rPr>
      </w:pPr>
      <w:r>
        <w:rPr>
          <w:b/>
          <w:i/>
        </w:rPr>
        <w:t>высшее</w:t>
      </w:r>
      <w:r>
        <w:rPr>
          <w:b/>
          <w:i/>
        </w:rPr>
        <w:br/>
      </w:r>
    </w:p>
    <w:p w:rsidR="00186FC9" w:rsidRDefault="00186FC9" w:rsidP="00186FC9">
      <w:pPr>
        <w:spacing w:after="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9255" w:type="dxa"/>
        <w:tblInd w:w="72" w:type="dxa"/>
        <w:tblLayout w:type="fixed"/>
        <w:tblCellMar>
          <w:left w:w="72" w:type="dxa"/>
          <w:right w:w="72" w:type="dxa"/>
        </w:tblCellMar>
        <w:tblLook w:val="04A0" w:firstRow="1" w:lastRow="0" w:firstColumn="1" w:lastColumn="0" w:noHBand="0" w:noVBand="1"/>
      </w:tblPr>
      <w:tblGrid>
        <w:gridCol w:w="1333"/>
        <w:gridCol w:w="1260"/>
        <w:gridCol w:w="3981"/>
        <w:gridCol w:w="2681"/>
      </w:tblGrid>
      <w:tr w:rsidR="00186FC9" w:rsidRPr="005C3DBF" w:rsidTr="00186FC9">
        <w:tc>
          <w:tcPr>
            <w:tcW w:w="2592" w:type="dxa"/>
            <w:gridSpan w:val="2"/>
            <w:tcBorders>
              <w:top w:val="double" w:sz="6" w:space="0" w:color="auto"/>
              <w:left w:val="doub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Период</w:t>
            </w:r>
          </w:p>
        </w:tc>
        <w:tc>
          <w:tcPr>
            <w:tcW w:w="3980" w:type="dxa"/>
            <w:tcBorders>
              <w:top w:val="doub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86FC9" w:rsidRPr="005C3DBF" w:rsidRDefault="00186FC9" w:rsidP="00186FC9">
            <w:pPr>
              <w:spacing w:line="276" w:lineRule="auto"/>
              <w:jc w:val="both"/>
            </w:pPr>
            <w:r w:rsidRPr="005C3DBF">
              <w:t>Должность</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с</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по</w:t>
            </w:r>
          </w:p>
        </w:tc>
        <w:tc>
          <w:tcPr>
            <w:tcW w:w="3980" w:type="dxa"/>
            <w:tcBorders>
              <w:top w:val="single" w:sz="6" w:space="0" w:color="auto"/>
              <w:left w:val="single" w:sz="6" w:space="0" w:color="auto"/>
              <w:bottom w:val="single" w:sz="6" w:space="0" w:color="auto"/>
              <w:right w:val="single" w:sz="6" w:space="0" w:color="auto"/>
            </w:tcBorders>
          </w:tcPr>
          <w:p w:rsidR="00186FC9" w:rsidRPr="005C3DBF" w:rsidRDefault="00186FC9" w:rsidP="00186FC9">
            <w:pPr>
              <w:spacing w:line="276" w:lineRule="auto"/>
              <w:jc w:val="both"/>
            </w:pPr>
          </w:p>
        </w:tc>
        <w:tc>
          <w:tcPr>
            <w:tcW w:w="2680" w:type="dxa"/>
            <w:tcBorders>
              <w:top w:val="single" w:sz="6" w:space="0" w:color="auto"/>
              <w:left w:val="single" w:sz="6" w:space="0" w:color="auto"/>
              <w:bottom w:val="single" w:sz="6" w:space="0" w:color="auto"/>
              <w:right w:val="double" w:sz="6" w:space="0" w:color="auto"/>
            </w:tcBorders>
          </w:tcPr>
          <w:p w:rsidR="00186FC9" w:rsidRPr="005C3DBF" w:rsidRDefault="00186FC9" w:rsidP="00186FC9">
            <w:pPr>
              <w:spacing w:line="276" w:lineRule="auto"/>
              <w:jc w:val="both"/>
            </w:pP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2009</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2012</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ОАО «Моторостроитель» г. Самара</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spacing w:line="276" w:lineRule="auto"/>
              <w:jc w:val="both"/>
            </w:pPr>
            <w:r w:rsidRPr="005C3DBF">
              <w:t>Заместитель исполнительного директора</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2012</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ОАО Банк Москвы</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spacing w:line="276" w:lineRule="auto"/>
              <w:jc w:val="both"/>
            </w:pPr>
            <w:r w:rsidRPr="005C3DBF">
              <w:t>Заместитель начальника Управления по работе с непрофильными активами</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spacing w:line="276" w:lineRule="auto"/>
              <w:jc w:val="both"/>
            </w:pPr>
            <w:r w:rsidRPr="005C3DBF">
              <w:t xml:space="preserve">Генеральный директор, </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2013</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наст.вр.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spacing w:line="276" w:lineRule="auto"/>
              <w:jc w:val="both"/>
            </w:pPr>
            <w:r w:rsidRPr="005C3DBF">
              <w:t>Открытое акционерное общество Московский металлургический завод «Серп и Молот»</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spacing w:line="276" w:lineRule="auto"/>
              <w:jc w:val="both"/>
            </w:pPr>
            <w:r w:rsidRPr="005C3DBF">
              <w:t>Член Совета директоров</w:t>
            </w:r>
          </w:p>
        </w:tc>
      </w:tr>
    </w:tbl>
    <w:p w:rsidR="00186FC9" w:rsidRDefault="00186FC9" w:rsidP="00186FC9">
      <w:pPr>
        <w:spacing w:after="200"/>
        <w:jc w:val="both"/>
        <w:rPr>
          <w:b/>
          <w:bCs/>
          <w:i/>
          <w:iCs/>
        </w:rPr>
      </w:pPr>
    </w:p>
    <w:p w:rsidR="00186FC9" w:rsidRDefault="00186FC9" w:rsidP="00186FC9">
      <w:pPr>
        <w:spacing w:after="200"/>
        <w:jc w:val="both"/>
      </w:pPr>
      <w:r>
        <w:rPr>
          <w:b/>
          <w:bCs/>
          <w:i/>
          <w:iCs/>
        </w:rPr>
        <w:t>Доли участия в уставном капитале эмитента/обыкновенных акций не имеет</w:t>
      </w:r>
    </w:p>
    <w:p w:rsidR="00186FC9" w:rsidRDefault="00186FC9" w:rsidP="00186FC9">
      <w:pPr>
        <w:spacing w:before="240" w:after="200"/>
        <w:jc w:val="both"/>
      </w:pPr>
      <w:r>
        <w:t>Доли участия лица в уставном (складочном) капитале (паевом фонде) дочерних и зависимых обществ эмитента</w:t>
      </w:r>
    </w:p>
    <w:p w:rsidR="00186FC9" w:rsidRDefault="00186FC9" w:rsidP="00186FC9">
      <w:pPr>
        <w:spacing w:after="200"/>
        <w:jc w:val="both"/>
      </w:pPr>
      <w:r>
        <w:rPr>
          <w:b/>
          <w:bCs/>
          <w:i/>
          <w:iCs/>
        </w:rPr>
        <w:t>Лицо указанных долей не имеет</w:t>
      </w:r>
    </w:p>
    <w:p w:rsidR="00186FC9" w:rsidRDefault="00186FC9" w:rsidP="00186FC9">
      <w:pPr>
        <w:spacing w:after="200"/>
        <w:jc w:val="both"/>
      </w:pPr>
      <w:r>
        <w:t>Сведения о характере любых родственных связей с иными лицами, входящими в состав органов управления эмитента и (или) органов контроля за финансово-хозяйственной деятельностью эмитента:</w:t>
      </w:r>
    </w:p>
    <w:p w:rsidR="00186FC9" w:rsidRDefault="00186FC9" w:rsidP="00186FC9">
      <w:pPr>
        <w:spacing w:after="200"/>
        <w:jc w:val="both"/>
      </w:pPr>
      <w:r>
        <w:rPr>
          <w:b/>
          <w:bCs/>
          <w:i/>
          <w:iCs/>
        </w:rPr>
        <w:t>Указанных родственных связей нет</w:t>
      </w:r>
    </w:p>
    <w:p w:rsidR="00186FC9" w:rsidRDefault="00186FC9" w:rsidP="00186FC9">
      <w:pPr>
        <w:spacing w:after="200"/>
        <w:jc w:val="both"/>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w:t>
      </w:r>
    </w:p>
    <w:p w:rsidR="00186FC9" w:rsidRDefault="00186FC9" w:rsidP="00186FC9">
      <w:pPr>
        <w:spacing w:after="200"/>
        <w:jc w:val="both"/>
      </w:pPr>
      <w:r>
        <w:rPr>
          <w:b/>
          <w:bCs/>
          <w:i/>
          <w:iCs/>
        </w:rPr>
        <w:t>Лицо к указанным видам ответственности не привлекалось</w:t>
      </w:r>
    </w:p>
    <w:p w:rsidR="00186FC9" w:rsidRDefault="00186FC9" w:rsidP="00186FC9">
      <w:pPr>
        <w:spacing w:after="200"/>
        <w:jc w:val="both"/>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86FC9" w:rsidRDefault="00186FC9" w:rsidP="00186FC9">
      <w:pPr>
        <w:spacing w:after="200"/>
        <w:jc w:val="both"/>
        <w:rPr>
          <w:b/>
          <w:bCs/>
          <w:i/>
          <w:iCs/>
        </w:rPr>
      </w:pPr>
      <w:r>
        <w:rPr>
          <w:b/>
          <w:bCs/>
          <w:i/>
          <w:iCs/>
        </w:rPr>
        <w:t>Занимал должность Генерального директора и члена Совета директоров Открытого акционерного общества Московский металлургический завод «Серп и Молот» во время процедуры наблюдения (с 04.02.2014 г. по 11.11.2014 г.).</w:t>
      </w:r>
    </w:p>
    <w:p w:rsidR="00186FC9" w:rsidRDefault="00186FC9" w:rsidP="00186FC9">
      <w:pPr>
        <w:spacing w:after="200"/>
        <w:jc w:val="both"/>
        <w:rPr>
          <w:b/>
          <w:i/>
          <w:lang w:eastAsia="en-US"/>
        </w:rPr>
      </w:pPr>
      <w:r>
        <w:rPr>
          <w:lang w:eastAsia="en-US"/>
        </w:rPr>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p>
    <w:p w:rsidR="00186FC9" w:rsidRDefault="00186FC9" w:rsidP="00186FC9">
      <w:pPr>
        <w:spacing w:after="200"/>
        <w:jc w:val="both"/>
      </w:pPr>
      <w:r>
        <w:rPr>
          <w:b/>
          <w:i/>
          <w:lang w:eastAsia="en-US"/>
        </w:rPr>
        <w:t>Лицо не участвует в работе указанных комитетов.</w:t>
      </w:r>
    </w:p>
    <w:p w:rsidR="007C1383" w:rsidRDefault="007C1383" w:rsidP="00060039">
      <w:pPr>
        <w:pStyle w:val="3"/>
      </w:pPr>
      <w:bookmarkStart w:id="119" w:name="_Toc450824716"/>
      <w:r>
        <w:t>5.2.3. Состав коллегиального исполнительного органа эмитента</w:t>
      </w:r>
      <w:bookmarkEnd w:id="119"/>
    </w:p>
    <w:p w:rsidR="007C1383" w:rsidRDefault="007C1383">
      <w:pPr>
        <w:ind w:left="200"/>
      </w:pPr>
      <w:r>
        <w:rPr>
          <w:rStyle w:val="Subst"/>
          <w:bCs/>
          <w:iCs/>
        </w:rPr>
        <w:t>Коллегиальный исполнительный орган не предусмотрен</w:t>
      </w:r>
    </w:p>
    <w:p w:rsidR="007C1383" w:rsidRDefault="007C1383" w:rsidP="00060039">
      <w:pPr>
        <w:pStyle w:val="2"/>
      </w:pPr>
      <w:bookmarkStart w:id="120" w:name="_Toc450824717"/>
      <w:r>
        <w:t>5.3. Сведения о размере вознаграждения и/или компенсации расходов по каждому органу управления эмитента</w:t>
      </w:r>
      <w:bookmarkEnd w:id="120"/>
    </w:p>
    <w:p w:rsidR="007C1383" w:rsidRDefault="007C1383">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7C1383" w:rsidRDefault="007C1383">
      <w:pPr>
        <w:pStyle w:val="SubHeading"/>
        <w:ind w:left="200"/>
      </w:pPr>
      <w:r>
        <w:t>Вознаграждения</w:t>
      </w:r>
    </w:p>
    <w:p w:rsidR="007C1383" w:rsidRDefault="007C1383">
      <w:pPr>
        <w:pStyle w:val="SubHeading"/>
        <w:ind w:left="400"/>
      </w:pPr>
      <w:r>
        <w:t>Совет директоров</w:t>
      </w:r>
    </w:p>
    <w:p w:rsidR="007C1383" w:rsidRDefault="007C1383">
      <w:pPr>
        <w:ind w:left="6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C1383" w:rsidRPr="005C3DB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7C1383" w:rsidRPr="005C3DBF" w:rsidRDefault="007C1383">
            <w:pPr>
              <w:jc w:val="center"/>
            </w:pPr>
            <w:r w:rsidRPr="005C3DBF">
              <w:t>2015</w:t>
            </w:r>
          </w:p>
        </w:tc>
        <w:tc>
          <w:tcPr>
            <w:tcW w:w="140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2016, 3 мес.</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0</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0</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Премии</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0</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Комиссионные</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0</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0</w:t>
            </w:r>
          </w:p>
        </w:tc>
      </w:tr>
      <w:tr w:rsidR="007C1383" w:rsidRPr="005C3DB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ИТОГО</w:t>
            </w:r>
          </w:p>
        </w:tc>
        <w:tc>
          <w:tcPr>
            <w:tcW w:w="1360" w:type="dxa"/>
            <w:tcBorders>
              <w:top w:val="single" w:sz="6" w:space="0" w:color="auto"/>
              <w:left w:val="single" w:sz="6" w:space="0" w:color="auto"/>
              <w:bottom w:val="doub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double" w:sz="6" w:space="0" w:color="auto"/>
              <w:right w:val="double" w:sz="6" w:space="0" w:color="auto"/>
            </w:tcBorders>
          </w:tcPr>
          <w:p w:rsidR="007C1383" w:rsidRPr="005C3DBF" w:rsidRDefault="007C1383">
            <w:pPr>
              <w:jc w:val="right"/>
            </w:pPr>
            <w:r w:rsidRPr="005C3DBF">
              <w:t>0</w:t>
            </w:r>
          </w:p>
        </w:tc>
      </w:tr>
    </w:tbl>
    <w:p w:rsidR="007C1383" w:rsidRDefault="007C1383"/>
    <w:p w:rsidR="007C1383" w:rsidRDefault="007C1383">
      <w:pPr>
        <w:ind w:left="600"/>
      </w:pPr>
      <w:r>
        <w:t>Cведения о существующих соглашениях относительно таких выплат в текущем финансовом году:</w:t>
      </w:r>
      <w:r>
        <w:br/>
      </w:r>
    </w:p>
    <w:p w:rsidR="007C1383" w:rsidRDefault="007C1383">
      <w:pPr>
        <w:pStyle w:val="SubHeading"/>
        <w:ind w:left="200"/>
      </w:pPr>
      <w:r>
        <w:t>Компенсации</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C1383" w:rsidRPr="005C3DB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7C1383" w:rsidRPr="005C3DBF" w:rsidRDefault="007C1383">
            <w:pPr>
              <w:jc w:val="center"/>
            </w:pPr>
            <w:r w:rsidRPr="005C3DBF">
              <w:t>2015</w:t>
            </w:r>
          </w:p>
        </w:tc>
        <w:tc>
          <w:tcPr>
            <w:tcW w:w="140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2016, 3 мес.</w:t>
            </w:r>
          </w:p>
        </w:tc>
      </w:tr>
      <w:tr w:rsidR="007C1383" w:rsidRPr="005C3DB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Совет директоров</w:t>
            </w:r>
          </w:p>
        </w:tc>
        <w:tc>
          <w:tcPr>
            <w:tcW w:w="1360" w:type="dxa"/>
            <w:tcBorders>
              <w:top w:val="single" w:sz="6" w:space="0" w:color="auto"/>
              <w:left w:val="single" w:sz="6" w:space="0" w:color="auto"/>
              <w:bottom w:val="double" w:sz="6" w:space="0" w:color="auto"/>
              <w:right w:val="single" w:sz="6" w:space="0" w:color="auto"/>
            </w:tcBorders>
          </w:tcPr>
          <w:p w:rsidR="007C1383" w:rsidRPr="005C3DBF" w:rsidRDefault="007C1383">
            <w:pPr>
              <w:jc w:val="right"/>
            </w:pPr>
            <w:r w:rsidRPr="005C3DBF">
              <w:t>0</w:t>
            </w:r>
          </w:p>
        </w:tc>
        <w:tc>
          <w:tcPr>
            <w:tcW w:w="1400" w:type="dxa"/>
            <w:tcBorders>
              <w:top w:val="single" w:sz="6" w:space="0" w:color="auto"/>
              <w:left w:val="single" w:sz="6" w:space="0" w:color="auto"/>
              <w:bottom w:val="double" w:sz="6" w:space="0" w:color="auto"/>
              <w:right w:val="double" w:sz="6" w:space="0" w:color="auto"/>
            </w:tcBorders>
          </w:tcPr>
          <w:p w:rsidR="007C1383" w:rsidRPr="005C3DBF" w:rsidRDefault="007C1383">
            <w:pPr>
              <w:jc w:val="right"/>
            </w:pPr>
            <w:r w:rsidRPr="005C3DBF">
              <w:t>0</w:t>
            </w:r>
          </w:p>
        </w:tc>
      </w:tr>
    </w:tbl>
    <w:p w:rsidR="007C1383" w:rsidRDefault="007C1383"/>
    <w:p w:rsidR="007C1383" w:rsidRDefault="007C1383" w:rsidP="00060039">
      <w:pPr>
        <w:pStyle w:val="2"/>
      </w:pPr>
      <w:bookmarkStart w:id="121" w:name="_Toc450824718"/>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121"/>
    </w:p>
    <w:p w:rsidR="007C1383" w:rsidRDefault="007C1383" w:rsidP="00186FC9">
      <w:pPr>
        <w:ind w:left="200"/>
        <w:jc w:val="both"/>
      </w:pPr>
      <w:r>
        <w:t>Приводится полное описание структуры органов контроля за финансово-хозяйственной деятельностью эмитента и их компетенции в соответствии с уставом (учредительными документами) и внутренними документами эмитента.:</w:t>
      </w:r>
      <w:r>
        <w:br/>
      </w:r>
      <w:r>
        <w:rPr>
          <w:rStyle w:val="Subst"/>
          <w:bCs/>
          <w:iCs/>
        </w:rPr>
        <w:t>Контроль за финансово-хозяйственной деятельностью Общества осуществляется ревизионной комиссией (ревизором). Состав ревизионной комиссии Общества составляет не менее 3 (трех) членов. Ревизор и члены ревизионной комиссии Общества не могут одновременно занимать иные должности в органах управления Общества.</w:t>
      </w:r>
      <w:r>
        <w:rPr>
          <w:rStyle w:val="Subst"/>
          <w:bCs/>
          <w:iCs/>
        </w:rPr>
        <w:br/>
        <w:t>В компетенцию ревизионной комиссии (ревизора) Эмитента входит:</w:t>
      </w:r>
      <w:r>
        <w:rPr>
          <w:rStyle w:val="Subst"/>
          <w:bCs/>
          <w:iCs/>
        </w:rPr>
        <w:b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Общества;</w:t>
      </w:r>
      <w:r>
        <w:rPr>
          <w:rStyle w:val="Subst"/>
          <w:bCs/>
          <w:iCs/>
        </w:rPr>
        <w:br/>
        <w:t>- проведение документальных проверок (ревизий) финансово-хозяйственной деятельности Общества;</w:t>
      </w:r>
      <w:r>
        <w:rPr>
          <w:rStyle w:val="Subst"/>
          <w:bCs/>
          <w:iCs/>
        </w:rPr>
        <w:br/>
        <w:t>- проверка (ревизия)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r>
        <w:rPr>
          <w:rStyle w:val="Subst"/>
          <w:bCs/>
          <w:iCs/>
        </w:rPr>
        <w:br/>
        <w:t>- анализ правильности и полноты ведения бухгалтерского, налогового, управленческого и статистического учета;</w:t>
      </w:r>
      <w:r>
        <w:rPr>
          <w:rStyle w:val="Subst"/>
          <w:bCs/>
          <w:iCs/>
        </w:rPr>
        <w:br/>
        <w:t>- подтверждение достоверности данных, включаемых в годовые отчеты общества, годовую бухгалтерскую отчетность, отчетов о прибылях и убытках (счетов прибылей и убытков), распределения прибыли и убытков Общества, отчетной документации для налоговых, статистических и иных органов государственного управления;</w:t>
      </w:r>
      <w:r>
        <w:rPr>
          <w:rStyle w:val="Subst"/>
          <w:bCs/>
          <w:iCs/>
        </w:rPr>
        <w:br/>
        <w:t>- выявление фактов нарушения установленного законодательством и иными правовыми актами Российской Федерации порядка ведения бухгалтерского учета и представления финансовой отчетности;</w:t>
      </w:r>
      <w:r>
        <w:rPr>
          <w:rStyle w:val="Subst"/>
          <w:bCs/>
          <w:iCs/>
        </w:rPr>
        <w:br/>
        <w:t>- проверка (ревизия) своевременности и правильности платежей, осуществляемых поставщикам продукции и услуг, платежей в бюджет, начисления и выплат дивидендов, погашения иных обязательств;</w:t>
      </w:r>
      <w:r>
        <w:rPr>
          <w:rStyle w:val="Subst"/>
          <w:bCs/>
          <w:iCs/>
        </w:rPr>
        <w:br/>
        <w:t>- оценка экономической целесообразности финансово-хозяйственных операций Общества;</w:t>
      </w:r>
      <w:r>
        <w:rPr>
          <w:rStyle w:val="Subst"/>
          <w:bCs/>
          <w:iCs/>
        </w:rPr>
        <w:br/>
        <w:t>- проверка (ревизия) законности решений и действий органов Общества, в том числе, заключенных договоров и совершенных сделок;</w:t>
      </w:r>
      <w:r>
        <w:rPr>
          <w:rStyle w:val="Subst"/>
          <w:bCs/>
          <w:iCs/>
        </w:rPr>
        <w:br/>
        <w:t>- проверка (ревизия) выполнения установленных смет, нормативов и лимитов;</w:t>
      </w:r>
      <w:r>
        <w:rPr>
          <w:rStyle w:val="Subst"/>
          <w:bCs/>
          <w:iCs/>
        </w:rPr>
        <w:br/>
        <w:t>- проверка (ревизия) состояния кассы и имущества Общества;</w:t>
      </w:r>
      <w:r>
        <w:rPr>
          <w:rStyle w:val="Subst"/>
          <w:bCs/>
          <w:iCs/>
        </w:rPr>
        <w:br/>
        <w:t xml:space="preserve">- проверка (ревизия) соблюдения правил ведения делопроизводства и хранения финансовой документации; </w:t>
      </w:r>
      <w:r>
        <w:rPr>
          <w:rStyle w:val="Subst"/>
          <w:bCs/>
          <w:iCs/>
        </w:rPr>
        <w:br/>
        <w:t>- проверка (ревизия) достоверности оперативного, бухгалтерского и статистического учета и отчетности в Обществе;</w:t>
      </w:r>
      <w:r>
        <w:rPr>
          <w:rStyle w:val="Subst"/>
          <w:bCs/>
          <w:iCs/>
        </w:rPr>
        <w:br/>
        <w:t>- проверка (ревизия) выполнения рекомендаций по результатам предыдущих проверок (ревизий);</w:t>
      </w:r>
      <w:r>
        <w:rPr>
          <w:rStyle w:val="Subst"/>
          <w:bCs/>
          <w:iCs/>
        </w:rPr>
        <w:br/>
        <w:t>- осуществление иных действий (мероприятий), связанных с проверкой (ревизией) финансово-хозяйственной деятельности Общества.</w:t>
      </w:r>
    </w:p>
    <w:p w:rsidR="007C1383" w:rsidRDefault="007C1383" w:rsidP="00186FC9">
      <w:pPr>
        <w:ind w:left="200"/>
        <w:jc w:val="both"/>
      </w:pPr>
    </w:p>
    <w:p w:rsidR="007C1383" w:rsidRDefault="007C1383" w:rsidP="00186FC9">
      <w:pPr>
        <w:ind w:left="200"/>
        <w:jc w:val="both"/>
      </w:pPr>
      <w:r>
        <w:t>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w:t>
      </w:r>
      <w:r>
        <w:br/>
      </w:r>
      <w:r>
        <w:rPr>
          <w:rStyle w:val="Subst"/>
          <w:bCs/>
          <w:iCs/>
        </w:rPr>
        <w:t>отдельное структурное подразделение по управлению рисками и внутреннему контролю отсутствует.</w:t>
      </w:r>
    </w:p>
    <w:p w:rsidR="007C1383" w:rsidRDefault="007C1383" w:rsidP="00186FC9">
      <w:pPr>
        <w:ind w:left="200"/>
        <w:jc w:val="both"/>
      </w:pPr>
      <w:r>
        <w:t>Информация о наличии у эмитента отдельного структурного подразделения (службы) внутреннего аудита, его задачах и функциях;:</w:t>
      </w:r>
      <w:r>
        <w:br/>
      </w:r>
      <w:r>
        <w:rPr>
          <w:rStyle w:val="Subst"/>
          <w:bCs/>
          <w:iCs/>
        </w:rPr>
        <w:t>служба внутреннего аудита отсутствует</w:t>
      </w:r>
    </w:p>
    <w:p w:rsidR="007C1383" w:rsidRDefault="007C1383" w:rsidP="00186FC9">
      <w:pPr>
        <w:ind w:left="200"/>
        <w:jc w:val="both"/>
      </w:pPr>
      <w:r>
        <w:t>Политика эмитента в области управления рисками и внутреннего контроля:</w:t>
      </w:r>
      <w:r>
        <w:br/>
      </w:r>
      <w:r>
        <w:rPr>
          <w:rStyle w:val="Subst"/>
          <w:bCs/>
          <w:iCs/>
        </w:rPr>
        <w:t>внутренний документ, устанавливающий правила по предотвращению неправомерного использования конфиденциальной и инсайдерской информации отсутствует. Указанная политика ведется в соответствии с законодательством Российской Федерации.</w:t>
      </w:r>
    </w:p>
    <w:p w:rsidR="007C1383" w:rsidRDefault="007C1383">
      <w:pPr>
        <w:ind w:left="200"/>
      </w:pPr>
    </w:p>
    <w:p w:rsidR="007C1383" w:rsidRDefault="007C1383" w:rsidP="00060039">
      <w:pPr>
        <w:pStyle w:val="2"/>
      </w:pPr>
      <w:bookmarkStart w:id="122" w:name="_Toc450824719"/>
      <w:r>
        <w:t>5.5. Информация о лицах, входящих в состав органов контроля за финансово-хозяйственной деятельностью эмитента</w:t>
      </w:r>
      <w:bookmarkEnd w:id="122"/>
    </w:p>
    <w:p w:rsidR="00186FC9" w:rsidRDefault="00186FC9" w:rsidP="00186FC9">
      <w:pPr>
        <w:ind w:left="200"/>
        <w:jc w:val="both"/>
      </w:pPr>
      <w:r>
        <w:t>Наименование органа контроля за финансово-хозяйственной деятельностью эмитента:</w:t>
      </w:r>
      <w:r>
        <w:rPr>
          <w:rStyle w:val="Subst"/>
          <w:bCs/>
          <w:iCs/>
        </w:rPr>
        <w:t xml:space="preserve"> Ревизионная комиссия</w:t>
      </w:r>
    </w:p>
    <w:p w:rsidR="00186FC9" w:rsidRDefault="00186FC9" w:rsidP="00186FC9">
      <w:pPr>
        <w:ind w:left="200"/>
        <w:jc w:val="both"/>
      </w:pPr>
    </w:p>
    <w:p w:rsidR="00186FC9" w:rsidRDefault="00186FC9" w:rsidP="00186FC9">
      <w:pPr>
        <w:numPr>
          <w:ilvl w:val="0"/>
          <w:numId w:val="5"/>
        </w:numPr>
        <w:jc w:val="both"/>
      </w:pPr>
      <w:r>
        <w:t>ФИО:</w:t>
      </w:r>
      <w:r>
        <w:rPr>
          <w:rStyle w:val="Subst"/>
          <w:bCs/>
          <w:iCs/>
        </w:rPr>
        <w:t xml:space="preserve"> Войнова Ольга Валерьевна</w:t>
      </w:r>
    </w:p>
    <w:p w:rsidR="00186FC9" w:rsidRDefault="00186FC9" w:rsidP="00186FC9">
      <w:pPr>
        <w:ind w:left="200"/>
        <w:jc w:val="both"/>
      </w:pPr>
      <w:r>
        <w:t>Год рождения:</w:t>
      </w:r>
    </w:p>
    <w:p w:rsidR="00186FC9" w:rsidRDefault="00186FC9" w:rsidP="00186FC9">
      <w:pPr>
        <w:ind w:left="200"/>
        <w:jc w:val="both"/>
      </w:pPr>
      <w:r>
        <w:t>1979</w:t>
      </w:r>
    </w:p>
    <w:p w:rsidR="00186FC9" w:rsidRDefault="00186FC9" w:rsidP="00186FC9">
      <w:pPr>
        <w:pStyle w:val="ThinDelim"/>
        <w:jc w:val="both"/>
        <w:rPr>
          <w:sz w:val="20"/>
          <w:szCs w:val="20"/>
        </w:rPr>
      </w:pPr>
    </w:p>
    <w:p w:rsidR="00186FC9" w:rsidRDefault="00186FC9" w:rsidP="00186FC9">
      <w:pPr>
        <w:ind w:left="200"/>
        <w:jc w:val="both"/>
      </w:pPr>
      <w:r>
        <w:t>Образование:</w:t>
      </w:r>
      <w:r>
        <w:br/>
      </w:r>
      <w:r>
        <w:rPr>
          <w:rStyle w:val="Subst"/>
          <w:bCs/>
          <w:iCs/>
        </w:rPr>
        <w:t>высшее</w:t>
      </w:r>
    </w:p>
    <w:p w:rsidR="00186FC9" w:rsidRDefault="00186FC9" w:rsidP="00186FC9">
      <w:pPr>
        <w:autoSpaceDE/>
        <w:jc w:val="both"/>
        <w:rPr>
          <w:lang w:eastAsia="en-US"/>
        </w:rPr>
      </w:pPr>
      <w:r>
        <w:rPr>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86FC9" w:rsidRDefault="00186FC9" w:rsidP="00186FC9">
      <w:pPr>
        <w:jc w:val="both"/>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186FC9" w:rsidRPr="005C3DBF" w:rsidTr="00186FC9">
        <w:tc>
          <w:tcPr>
            <w:tcW w:w="2592" w:type="dxa"/>
            <w:gridSpan w:val="2"/>
            <w:tcBorders>
              <w:top w:val="doub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Должность</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186FC9" w:rsidRPr="005C3DBF" w:rsidRDefault="00186FC9" w:rsidP="00186FC9">
            <w:pPr>
              <w:autoSpaceDE/>
              <w:spacing w:line="276" w:lineRule="auto"/>
              <w:jc w:val="both"/>
              <w:rPr>
                <w:lang w:eastAsia="en-US"/>
              </w:rPr>
            </w:pPr>
          </w:p>
        </w:tc>
        <w:tc>
          <w:tcPr>
            <w:tcW w:w="2680" w:type="dxa"/>
            <w:tcBorders>
              <w:top w:val="single" w:sz="6" w:space="0" w:color="auto"/>
              <w:left w:val="single" w:sz="6" w:space="0" w:color="auto"/>
              <w:bottom w:val="single" w:sz="6" w:space="0" w:color="auto"/>
              <w:right w:val="double" w:sz="6" w:space="0" w:color="auto"/>
            </w:tcBorders>
          </w:tcPr>
          <w:p w:rsidR="00186FC9" w:rsidRPr="005C3DBF" w:rsidRDefault="00186FC9" w:rsidP="00186FC9">
            <w:pPr>
              <w:autoSpaceDE/>
              <w:spacing w:line="276" w:lineRule="auto"/>
              <w:jc w:val="both"/>
              <w:rPr>
                <w:lang w:eastAsia="en-US"/>
              </w:rPr>
            </w:pP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 xml:space="preserve">2010 </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 xml:space="preserve">2011 </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ОАО Объединенные машиностроительные заводы (Группа Уралмаш-Ижора)</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Главный специалист отдела внутреннего контроля и аудита</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 xml:space="preserve">2012 </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Аудитор</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2014</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Член ревизионной комиссии</w:t>
            </w:r>
          </w:p>
        </w:tc>
      </w:tr>
    </w:tbl>
    <w:p w:rsidR="00186FC9" w:rsidRDefault="00186FC9" w:rsidP="00186FC9">
      <w:pPr>
        <w:jc w:val="both"/>
      </w:pPr>
    </w:p>
    <w:p w:rsidR="00186FC9" w:rsidRDefault="00186FC9" w:rsidP="00186FC9">
      <w:pPr>
        <w:autoSpaceDE/>
        <w:spacing w:after="200"/>
        <w:jc w:val="both"/>
        <w:rPr>
          <w:b/>
          <w:i/>
          <w:lang w:eastAsia="en-US"/>
        </w:rPr>
      </w:pPr>
      <w:r>
        <w:rPr>
          <w:b/>
          <w:i/>
          <w:lang w:eastAsia="en-US"/>
        </w:rPr>
        <w:t>Доли участия в уставном капитале эмитента/обыкновенных акций не имеет</w:t>
      </w:r>
    </w:p>
    <w:p w:rsidR="00186FC9" w:rsidRDefault="00186FC9" w:rsidP="00186FC9">
      <w:pPr>
        <w:autoSpaceDE/>
        <w:spacing w:after="200"/>
        <w:jc w:val="both"/>
        <w:rPr>
          <w:b/>
          <w:bCs/>
          <w:i/>
          <w:iCs/>
          <w:lang w:eastAsia="en-US"/>
        </w:rPr>
      </w:pPr>
      <w:r>
        <w:rPr>
          <w:b/>
          <w:bCs/>
          <w:i/>
          <w:iCs/>
          <w:lang w:eastAsia="en-US"/>
        </w:rPr>
        <w:t>Опционы эмитентом не выпускались.</w:t>
      </w:r>
    </w:p>
    <w:p w:rsidR="00186FC9" w:rsidRDefault="00186FC9" w:rsidP="00186FC9">
      <w:pPr>
        <w:spacing w:after="200"/>
        <w:jc w:val="both"/>
      </w:pPr>
      <w:r>
        <w:t>Доли участия лица в уставном (складочном) капитале (паевом фонде) дочерних и зависимых обществ эмитента</w:t>
      </w:r>
    </w:p>
    <w:p w:rsidR="00186FC9" w:rsidRDefault="00186FC9" w:rsidP="00186FC9">
      <w:pPr>
        <w:autoSpaceDE/>
        <w:spacing w:after="200"/>
        <w:jc w:val="both"/>
        <w:rPr>
          <w:b/>
          <w:i/>
          <w:lang w:eastAsia="en-US"/>
        </w:rPr>
      </w:pPr>
      <w:r>
        <w:rPr>
          <w:b/>
          <w:i/>
          <w:lang w:eastAsia="en-US"/>
        </w:rPr>
        <w:t>Лицо указанных долей не имеет</w:t>
      </w:r>
    </w:p>
    <w:p w:rsidR="00186FC9" w:rsidRDefault="00186FC9" w:rsidP="00186FC9">
      <w:pPr>
        <w:autoSpaceDE/>
        <w:spacing w:after="200"/>
        <w:jc w:val="both"/>
        <w:rPr>
          <w:lang w:eastAsia="en-US"/>
        </w:rPr>
      </w:pPr>
      <w:r>
        <w:rPr>
          <w:b/>
          <w:i/>
          <w:lang w:eastAsia="en-US"/>
        </w:rPr>
        <w:t>Опционы дочерними и зависимыми обществами не выпускались.</w:t>
      </w:r>
    </w:p>
    <w:p w:rsidR="00186FC9" w:rsidRDefault="00186FC9" w:rsidP="00186FC9">
      <w:pPr>
        <w:autoSpaceDE/>
        <w:spacing w:after="200"/>
        <w:jc w:val="both"/>
        <w:rPr>
          <w:lang w:eastAsia="en-US"/>
        </w:rPr>
      </w:pPr>
      <w:r>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186FC9" w:rsidRDefault="00186FC9" w:rsidP="00186FC9">
      <w:pPr>
        <w:autoSpaceDE/>
        <w:spacing w:after="200"/>
        <w:jc w:val="both"/>
        <w:rPr>
          <w:lang w:eastAsia="en-US"/>
        </w:rPr>
      </w:pPr>
      <w:r>
        <w:rPr>
          <w:b/>
          <w:i/>
          <w:lang w:eastAsia="en-US"/>
        </w:rPr>
        <w:t>Указанных родственных связей нет</w:t>
      </w:r>
    </w:p>
    <w:p w:rsidR="00186FC9" w:rsidRDefault="00186FC9" w:rsidP="00186FC9">
      <w:pPr>
        <w:autoSpaceDE/>
        <w:spacing w:after="200"/>
        <w:jc w:val="both"/>
        <w:rPr>
          <w:lang w:eastAsia="en-US"/>
        </w:rPr>
      </w:pPr>
      <w:r>
        <w:rPr>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186FC9" w:rsidRDefault="00186FC9" w:rsidP="00186FC9">
      <w:pPr>
        <w:autoSpaceDE/>
        <w:spacing w:after="200"/>
        <w:jc w:val="both"/>
        <w:rPr>
          <w:lang w:eastAsia="en-US"/>
        </w:rPr>
      </w:pPr>
      <w:r>
        <w:rPr>
          <w:b/>
          <w:i/>
          <w:lang w:eastAsia="en-US"/>
        </w:rPr>
        <w:t>Лицо к указанным видам ответственности не привлекалось</w:t>
      </w:r>
    </w:p>
    <w:p w:rsidR="00186FC9" w:rsidRDefault="00186FC9" w:rsidP="00186FC9">
      <w:pPr>
        <w:autoSpaceDE/>
        <w:spacing w:after="200"/>
        <w:jc w:val="both"/>
        <w:rPr>
          <w:lang w:eastAsia="en-US"/>
        </w:rPr>
      </w:pPr>
      <w:r>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86FC9" w:rsidRDefault="00186FC9" w:rsidP="00186FC9">
      <w:pPr>
        <w:autoSpaceDE/>
        <w:spacing w:after="200"/>
        <w:jc w:val="both"/>
        <w:rPr>
          <w:lang w:eastAsia="en-US"/>
        </w:rPr>
      </w:pPr>
      <w:r>
        <w:rPr>
          <w:b/>
          <w:i/>
          <w:lang w:eastAsia="en-US"/>
        </w:rPr>
        <w:t>Лицо указанных должностей не занимало</w:t>
      </w:r>
    </w:p>
    <w:p w:rsidR="00186FC9" w:rsidRDefault="00186FC9" w:rsidP="00186FC9">
      <w:pPr>
        <w:ind w:left="200"/>
        <w:jc w:val="both"/>
      </w:pPr>
    </w:p>
    <w:p w:rsidR="00186FC9" w:rsidRDefault="00186FC9" w:rsidP="00186FC9">
      <w:pPr>
        <w:numPr>
          <w:ilvl w:val="0"/>
          <w:numId w:val="5"/>
        </w:numPr>
        <w:jc w:val="both"/>
      </w:pPr>
      <w:r>
        <w:t>ФИО:</w:t>
      </w:r>
      <w:r>
        <w:rPr>
          <w:rStyle w:val="Subst"/>
          <w:bCs/>
          <w:iCs/>
        </w:rPr>
        <w:t xml:space="preserve"> Годына Сергей Александрович</w:t>
      </w:r>
    </w:p>
    <w:p w:rsidR="00186FC9" w:rsidRDefault="00186FC9" w:rsidP="00186FC9">
      <w:pPr>
        <w:ind w:left="200"/>
        <w:jc w:val="both"/>
      </w:pPr>
      <w:r>
        <w:t>Год рождения:</w:t>
      </w:r>
    </w:p>
    <w:p w:rsidR="00186FC9" w:rsidRDefault="00186FC9" w:rsidP="00186FC9">
      <w:pPr>
        <w:ind w:left="200"/>
        <w:jc w:val="both"/>
      </w:pPr>
      <w:r>
        <w:t>1971</w:t>
      </w:r>
    </w:p>
    <w:p w:rsidR="00186FC9" w:rsidRDefault="00186FC9" w:rsidP="00186FC9">
      <w:pPr>
        <w:pStyle w:val="ThinDelim"/>
        <w:jc w:val="both"/>
        <w:rPr>
          <w:sz w:val="20"/>
          <w:szCs w:val="20"/>
        </w:rPr>
      </w:pPr>
    </w:p>
    <w:p w:rsidR="00186FC9" w:rsidRDefault="00186FC9" w:rsidP="00186FC9">
      <w:pPr>
        <w:ind w:left="200"/>
        <w:jc w:val="both"/>
      </w:pPr>
      <w:r>
        <w:t>Образование:</w:t>
      </w:r>
      <w:r>
        <w:br/>
      </w:r>
      <w:r>
        <w:rPr>
          <w:rStyle w:val="Subst"/>
          <w:bCs/>
          <w:iCs/>
        </w:rPr>
        <w:t>высшее</w:t>
      </w:r>
    </w:p>
    <w:p w:rsidR="00186FC9" w:rsidRDefault="00186FC9" w:rsidP="00186FC9">
      <w:pPr>
        <w:autoSpaceDE/>
        <w:jc w:val="both"/>
        <w:rPr>
          <w:lang w:eastAsia="en-US"/>
        </w:rPr>
      </w:pPr>
      <w:r>
        <w:rPr>
          <w:lang w:eastAsia="en-US"/>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86FC9" w:rsidRDefault="00186FC9" w:rsidP="00186FC9">
      <w:pPr>
        <w:jc w:val="both"/>
      </w:pPr>
    </w:p>
    <w:tbl>
      <w:tblPr>
        <w:tblW w:w="0" w:type="auto"/>
        <w:tblLayout w:type="fixed"/>
        <w:tblCellMar>
          <w:left w:w="72" w:type="dxa"/>
          <w:right w:w="72" w:type="dxa"/>
        </w:tblCellMar>
        <w:tblLook w:val="04A0" w:firstRow="1" w:lastRow="0" w:firstColumn="1" w:lastColumn="0" w:noHBand="0" w:noVBand="1"/>
      </w:tblPr>
      <w:tblGrid>
        <w:gridCol w:w="1332"/>
        <w:gridCol w:w="1260"/>
        <w:gridCol w:w="3980"/>
        <w:gridCol w:w="2680"/>
      </w:tblGrid>
      <w:tr w:rsidR="00186FC9" w:rsidRPr="005C3DBF" w:rsidTr="00186FC9">
        <w:tc>
          <w:tcPr>
            <w:tcW w:w="2592" w:type="dxa"/>
            <w:gridSpan w:val="2"/>
            <w:tcBorders>
              <w:top w:val="doub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Период</w:t>
            </w:r>
          </w:p>
        </w:tc>
        <w:tc>
          <w:tcPr>
            <w:tcW w:w="3980" w:type="dxa"/>
            <w:tcBorders>
              <w:top w:val="doub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Должность</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с</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по</w:t>
            </w:r>
          </w:p>
        </w:tc>
        <w:tc>
          <w:tcPr>
            <w:tcW w:w="3980" w:type="dxa"/>
            <w:tcBorders>
              <w:top w:val="single" w:sz="6" w:space="0" w:color="auto"/>
              <w:left w:val="single" w:sz="6" w:space="0" w:color="auto"/>
              <w:bottom w:val="single" w:sz="6" w:space="0" w:color="auto"/>
              <w:right w:val="single" w:sz="6" w:space="0" w:color="auto"/>
            </w:tcBorders>
          </w:tcPr>
          <w:p w:rsidR="00186FC9" w:rsidRPr="005C3DBF" w:rsidRDefault="00186FC9" w:rsidP="00186FC9">
            <w:pPr>
              <w:autoSpaceDE/>
              <w:spacing w:line="276" w:lineRule="auto"/>
              <w:jc w:val="both"/>
              <w:rPr>
                <w:lang w:eastAsia="en-US"/>
              </w:rPr>
            </w:pPr>
          </w:p>
        </w:tc>
        <w:tc>
          <w:tcPr>
            <w:tcW w:w="2680" w:type="dxa"/>
            <w:tcBorders>
              <w:top w:val="single" w:sz="6" w:space="0" w:color="auto"/>
              <w:left w:val="single" w:sz="6" w:space="0" w:color="auto"/>
              <w:bottom w:val="single" w:sz="6" w:space="0" w:color="auto"/>
              <w:right w:val="double" w:sz="6" w:space="0" w:color="auto"/>
            </w:tcBorders>
          </w:tcPr>
          <w:p w:rsidR="00186FC9" w:rsidRPr="005C3DBF" w:rsidRDefault="00186FC9" w:rsidP="00186FC9">
            <w:pPr>
              <w:autoSpaceDE/>
              <w:spacing w:line="276" w:lineRule="auto"/>
              <w:jc w:val="both"/>
              <w:rPr>
                <w:lang w:eastAsia="en-US"/>
              </w:rPr>
            </w:pP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 xml:space="preserve">2009 </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наст.вр.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ЗАО «Дон-Строй Инвест»</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Аудитор</w:t>
            </w:r>
          </w:p>
        </w:tc>
      </w:tr>
      <w:tr w:rsidR="00186FC9" w:rsidRPr="005C3DBF" w:rsidTr="00186FC9">
        <w:tc>
          <w:tcPr>
            <w:tcW w:w="1332" w:type="dxa"/>
            <w:tcBorders>
              <w:top w:val="single" w:sz="6" w:space="0" w:color="auto"/>
              <w:left w:val="doub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2014</w:t>
            </w:r>
          </w:p>
        </w:tc>
        <w:tc>
          <w:tcPr>
            <w:tcW w:w="126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наст вр.</w:t>
            </w:r>
          </w:p>
        </w:tc>
        <w:tc>
          <w:tcPr>
            <w:tcW w:w="3980" w:type="dxa"/>
            <w:tcBorders>
              <w:top w:val="single" w:sz="6" w:space="0" w:color="auto"/>
              <w:left w:val="single" w:sz="6" w:space="0" w:color="auto"/>
              <w:bottom w:val="single" w:sz="6" w:space="0" w:color="auto"/>
              <w:right w:val="single" w:sz="6" w:space="0" w:color="auto"/>
            </w:tcBorders>
            <w:hideMark/>
          </w:tcPr>
          <w:p w:rsidR="00186FC9" w:rsidRPr="005C3DBF" w:rsidRDefault="00186FC9" w:rsidP="00186FC9">
            <w:pPr>
              <w:autoSpaceDE/>
              <w:spacing w:line="276" w:lineRule="auto"/>
              <w:jc w:val="both"/>
              <w:rPr>
                <w:lang w:eastAsia="en-US"/>
              </w:rPr>
            </w:pPr>
            <w:r w:rsidRPr="005C3DBF">
              <w:rPr>
                <w:lang w:eastAsia="en-US"/>
              </w:rPr>
              <w:t>ОАО «СиМ СТ»</w:t>
            </w:r>
          </w:p>
        </w:tc>
        <w:tc>
          <w:tcPr>
            <w:tcW w:w="2680" w:type="dxa"/>
            <w:tcBorders>
              <w:top w:val="single" w:sz="6" w:space="0" w:color="auto"/>
              <w:left w:val="single" w:sz="6" w:space="0" w:color="auto"/>
              <w:bottom w:val="single" w:sz="6" w:space="0" w:color="auto"/>
              <w:right w:val="double" w:sz="6" w:space="0" w:color="auto"/>
            </w:tcBorders>
            <w:hideMark/>
          </w:tcPr>
          <w:p w:rsidR="00186FC9" w:rsidRPr="005C3DBF" w:rsidRDefault="00186FC9" w:rsidP="00186FC9">
            <w:pPr>
              <w:autoSpaceDE/>
              <w:spacing w:line="276" w:lineRule="auto"/>
              <w:jc w:val="both"/>
              <w:rPr>
                <w:lang w:eastAsia="en-US"/>
              </w:rPr>
            </w:pPr>
            <w:r w:rsidRPr="005C3DBF">
              <w:rPr>
                <w:lang w:eastAsia="en-US"/>
              </w:rPr>
              <w:t>Член ревизионной комиссии</w:t>
            </w:r>
          </w:p>
        </w:tc>
      </w:tr>
    </w:tbl>
    <w:p w:rsidR="00186FC9" w:rsidRDefault="00186FC9" w:rsidP="00186FC9">
      <w:pPr>
        <w:jc w:val="both"/>
      </w:pPr>
    </w:p>
    <w:p w:rsidR="00186FC9" w:rsidRDefault="00186FC9" w:rsidP="00186FC9">
      <w:pPr>
        <w:autoSpaceDE/>
        <w:spacing w:after="200"/>
        <w:jc w:val="both"/>
        <w:rPr>
          <w:b/>
          <w:i/>
          <w:lang w:eastAsia="en-US"/>
        </w:rPr>
      </w:pPr>
      <w:r>
        <w:rPr>
          <w:b/>
          <w:i/>
          <w:lang w:eastAsia="en-US"/>
        </w:rPr>
        <w:t>Доли участия в уставном капитале эмитента/обыкновенных акций не имеет</w:t>
      </w:r>
    </w:p>
    <w:p w:rsidR="00186FC9" w:rsidRDefault="00186FC9" w:rsidP="00186FC9">
      <w:pPr>
        <w:autoSpaceDE/>
        <w:spacing w:after="200"/>
        <w:jc w:val="both"/>
        <w:rPr>
          <w:b/>
          <w:bCs/>
          <w:i/>
          <w:iCs/>
          <w:lang w:eastAsia="en-US"/>
        </w:rPr>
      </w:pPr>
      <w:r>
        <w:rPr>
          <w:b/>
          <w:bCs/>
          <w:i/>
          <w:iCs/>
          <w:lang w:eastAsia="en-US"/>
        </w:rPr>
        <w:t>Опционы эмитентом не выпускались.</w:t>
      </w:r>
    </w:p>
    <w:p w:rsidR="00186FC9" w:rsidRDefault="00186FC9" w:rsidP="00186FC9">
      <w:pPr>
        <w:spacing w:after="200"/>
        <w:jc w:val="both"/>
      </w:pPr>
      <w:r>
        <w:t>Доли участия лица в уставном (складочном) капитале (паевом фонде) дочерних и зависимых обществ эмитента</w:t>
      </w:r>
    </w:p>
    <w:p w:rsidR="00186FC9" w:rsidRDefault="00186FC9" w:rsidP="00186FC9">
      <w:pPr>
        <w:autoSpaceDE/>
        <w:spacing w:after="200"/>
        <w:jc w:val="both"/>
        <w:rPr>
          <w:b/>
          <w:i/>
          <w:lang w:eastAsia="en-US"/>
        </w:rPr>
      </w:pPr>
      <w:r>
        <w:rPr>
          <w:b/>
          <w:i/>
          <w:lang w:eastAsia="en-US"/>
        </w:rPr>
        <w:t>Лицо указанных долей не имеет</w:t>
      </w:r>
    </w:p>
    <w:p w:rsidR="00186FC9" w:rsidRDefault="00186FC9" w:rsidP="00186FC9">
      <w:pPr>
        <w:autoSpaceDE/>
        <w:spacing w:after="200"/>
        <w:jc w:val="both"/>
        <w:rPr>
          <w:lang w:eastAsia="en-US"/>
        </w:rPr>
      </w:pPr>
      <w:r>
        <w:rPr>
          <w:b/>
          <w:i/>
          <w:lang w:eastAsia="en-US"/>
        </w:rPr>
        <w:t>Опционы дочерними и зависимыми обществами не выпускались.</w:t>
      </w:r>
    </w:p>
    <w:p w:rsidR="00186FC9" w:rsidRDefault="00186FC9" w:rsidP="00186FC9">
      <w:pPr>
        <w:autoSpaceDE/>
        <w:spacing w:after="200"/>
        <w:jc w:val="both"/>
        <w:rPr>
          <w:lang w:eastAsia="en-US"/>
        </w:rPr>
      </w:pPr>
      <w:r>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186FC9" w:rsidRDefault="00186FC9" w:rsidP="00186FC9">
      <w:pPr>
        <w:autoSpaceDE/>
        <w:spacing w:after="200"/>
        <w:jc w:val="both"/>
        <w:rPr>
          <w:lang w:eastAsia="en-US"/>
        </w:rPr>
      </w:pPr>
      <w:r>
        <w:rPr>
          <w:b/>
          <w:i/>
          <w:lang w:eastAsia="en-US"/>
        </w:rPr>
        <w:t>Указанных родственных связей нет</w:t>
      </w:r>
    </w:p>
    <w:p w:rsidR="00186FC9" w:rsidRDefault="00186FC9" w:rsidP="00186FC9">
      <w:pPr>
        <w:autoSpaceDE/>
        <w:spacing w:after="200"/>
        <w:jc w:val="both"/>
        <w:rPr>
          <w:lang w:eastAsia="en-US"/>
        </w:rPr>
      </w:pPr>
      <w:r>
        <w:rPr>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186FC9" w:rsidRDefault="00186FC9" w:rsidP="00186FC9">
      <w:pPr>
        <w:autoSpaceDE/>
        <w:spacing w:after="200"/>
        <w:jc w:val="both"/>
        <w:rPr>
          <w:lang w:eastAsia="en-US"/>
        </w:rPr>
      </w:pPr>
      <w:r>
        <w:rPr>
          <w:b/>
          <w:i/>
          <w:lang w:eastAsia="en-US"/>
        </w:rPr>
        <w:t>Лицо к указанным видам ответственности не привлекалось</w:t>
      </w:r>
    </w:p>
    <w:p w:rsidR="00186FC9" w:rsidRDefault="00186FC9" w:rsidP="00186FC9">
      <w:pPr>
        <w:autoSpaceDE/>
        <w:spacing w:after="200"/>
        <w:jc w:val="both"/>
        <w:rPr>
          <w:lang w:eastAsia="en-US"/>
        </w:rPr>
      </w:pPr>
      <w:r>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86FC9" w:rsidRDefault="00186FC9" w:rsidP="00186FC9">
      <w:pPr>
        <w:autoSpaceDE/>
        <w:spacing w:after="200"/>
        <w:jc w:val="both"/>
        <w:rPr>
          <w:lang w:eastAsia="en-US"/>
        </w:rPr>
      </w:pPr>
      <w:r>
        <w:rPr>
          <w:b/>
          <w:i/>
          <w:lang w:eastAsia="en-US"/>
        </w:rPr>
        <w:t>Лицо указанных должностей не занимало</w:t>
      </w:r>
    </w:p>
    <w:p w:rsidR="00186FC9" w:rsidRDefault="00186FC9" w:rsidP="00186FC9">
      <w:pPr>
        <w:numPr>
          <w:ilvl w:val="0"/>
          <w:numId w:val="5"/>
        </w:numPr>
        <w:jc w:val="both"/>
      </w:pPr>
      <w:r>
        <w:t>ФИО:</w:t>
      </w:r>
      <w:r>
        <w:rPr>
          <w:rStyle w:val="Subst"/>
          <w:bCs/>
          <w:iCs/>
        </w:rPr>
        <w:t xml:space="preserve"> Чернова Татьяна Валерьевна</w:t>
      </w:r>
    </w:p>
    <w:p w:rsidR="00186FC9" w:rsidRDefault="00186FC9" w:rsidP="00186FC9">
      <w:pPr>
        <w:ind w:left="200"/>
        <w:jc w:val="both"/>
      </w:pPr>
      <w:r>
        <w:t>Год рождения:</w:t>
      </w:r>
    </w:p>
    <w:p w:rsidR="00186FC9" w:rsidRDefault="00186FC9" w:rsidP="00186FC9">
      <w:pPr>
        <w:ind w:left="200"/>
        <w:jc w:val="both"/>
      </w:pPr>
      <w:r>
        <w:t>1972</w:t>
      </w:r>
    </w:p>
    <w:p w:rsidR="00186FC9" w:rsidRDefault="00186FC9" w:rsidP="00186FC9">
      <w:pPr>
        <w:pStyle w:val="ThinDelim"/>
        <w:jc w:val="both"/>
        <w:rPr>
          <w:sz w:val="20"/>
          <w:szCs w:val="20"/>
        </w:rPr>
      </w:pPr>
    </w:p>
    <w:p w:rsidR="00186FC9" w:rsidRDefault="00186FC9" w:rsidP="00186FC9">
      <w:pPr>
        <w:ind w:left="200"/>
        <w:jc w:val="both"/>
      </w:pPr>
      <w:r>
        <w:t>Образование:</w:t>
      </w:r>
      <w:r>
        <w:br/>
      </w:r>
      <w:r>
        <w:rPr>
          <w:rStyle w:val="Subst"/>
          <w:bCs/>
          <w:iCs/>
        </w:rPr>
        <w:t>высшее</w:t>
      </w:r>
    </w:p>
    <w:p w:rsidR="00186FC9" w:rsidRDefault="00186FC9" w:rsidP="00186FC9">
      <w:pPr>
        <w:ind w:left="200"/>
        <w:jc w:val="both"/>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186FC9" w:rsidRDefault="00186FC9" w:rsidP="00186FC9">
      <w:pPr>
        <w:pStyle w:val="ThinDelim"/>
        <w:jc w:val="both"/>
        <w:rPr>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642"/>
        <w:gridCol w:w="3285"/>
        <w:gridCol w:w="3285"/>
      </w:tblGrid>
      <w:tr w:rsidR="00186FC9" w:rsidRPr="005C3DBF" w:rsidTr="00186FC9">
        <w:tc>
          <w:tcPr>
            <w:tcW w:w="3284" w:type="dxa"/>
            <w:gridSpan w:val="2"/>
            <w:shd w:val="clear" w:color="auto" w:fill="D9D9D9"/>
            <w:hideMark/>
          </w:tcPr>
          <w:p w:rsidR="00186FC9" w:rsidRPr="005C3DBF" w:rsidRDefault="00186FC9" w:rsidP="00186FC9">
            <w:pPr>
              <w:spacing w:after="0" w:line="276" w:lineRule="auto"/>
              <w:ind w:firstLine="567"/>
              <w:jc w:val="both"/>
              <w:rPr>
                <w:color w:val="000000"/>
              </w:rPr>
            </w:pPr>
            <w:r w:rsidRPr="005C3DBF">
              <w:rPr>
                <w:color w:val="000000"/>
              </w:rPr>
              <w:t>Период работы</w:t>
            </w:r>
          </w:p>
        </w:tc>
        <w:tc>
          <w:tcPr>
            <w:tcW w:w="3285" w:type="dxa"/>
            <w:shd w:val="clear" w:color="auto" w:fill="D9D9D9"/>
            <w:hideMark/>
          </w:tcPr>
          <w:p w:rsidR="00186FC9" w:rsidRPr="005C3DBF" w:rsidRDefault="00186FC9" w:rsidP="00186FC9">
            <w:pPr>
              <w:spacing w:after="0" w:line="276" w:lineRule="auto"/>
              <w:jc w:val="both"/>
              <w:rPr>
                <w:color w:val="000000"/>
              </w:rPr>
            </w:pPr>
            <w:r w:rsidRPr="005C3DBF">
              <w:rPr>
                <w:color w:val="000000"/>
              </w:rPr>
              <w:t>Наименование организации</w:t>
            </w:r>
          </w:p>
        </w:tc>
        <w:tc>
          <w:tcPr>
            <w:tcW w:w="3285" w:type="dxa"/>
            <w:shd w:val="clear" w:color="auto" w:fill="D9D9D9"/>
            <w:hideMark/>
          </w:tcPr>
          <w:p w:rsidR="00186FC9" w:rsidRPr="005C3DBF" w:rsidRDefault="00186FC9" w:rsidP="00186FC9">
            <w:pPr>
              <w:spacing w:after="0" w:line="276" w:lineRule="auto"/>
              <w:jc w:val="both"/>
              <w:rPr>
                <w:color w:val="000000"/>
              </w:rPr>
            </w:pPr>
            <w:r w:rsidRPr="005C3DBF">
              <w:rPr>
                <w:color w:val="000000"/>
              </w:rPr>
              <w:t>Занимаемая должность</w:t>
            </w:r>
          </w:p>
        </w:tc>
      </w:tr>
      <w:tr w:rsidR="00186FC9" w:rsidRPr="005C3DBF" w:rsidTr="00186FC9">
        <w:tc>
          <w:tcPr>
            <w:tcW w:w="1642" w:type="dxa"/>
            <w:shd w:val="clear" w:color="auto" w:fill="D9D9D9"/>
            <w:hideMark/>
          </w:tcPr>
          <w:p w:rsidR="00186FC9" w:rsidRPr="005C3DBF" w:rsidRDefault="00186FC9" w:rsidP="00186FC9">
            <w:pPr>
              <w:spacing w:after="0" w:line="276" w:lineRule="auto"/>
              <w:ind w:firstLine="567"/>
              <w:jc w:val="both"/>
              <w:rPr>
                <w:color w:val="000000"/>
              </w:rPr>
            </w:pPr>
            <w:r w:rsidRPr="005C3DBF">
              <w:rPr>
                <w:color w:val="000000"/>
              </w:rPr>
              <w:t xml:space="preserve">С </w:t>
            </w:r>
          </w:p>
        </w:tc>
        <w:tc>
          <w:tcPr>
            <w:tcW w:w="1642" w:type="dxa"/>
            <w:shd w:val="clear" w:color="auto" w:fill="D9D9D9"/>
            <w:hideMark/>
          </w:tcPr>
          <w:p w:rsidR="00186FC9" w:rsidRPr="005C3DBF" w:rsidRDefault="00186FC9" w:rsidP="00186FC9">
            <w:pPr>
              <w:spacing w:after="0" w:line="276" w:lineRule="auto"/>
              <w:ind w:firstLine="567"/>
              <w:jc w:val="both"/>
              <w:rPr>
                <w:color w:val="000000"/>
              </w:rPr>
            </w:pPr>
            <w:r w:rsidRPr="005C3DBF">
              <w:rPr>
                <w:color w:val="000000"/>
              </w:rPr>
              <w:t xml:space="preserve">По </w:t>
            </w:r>
          </w:p>
        </w:tc>
        <w:tc>
          <w:tcPr>
            <w:tcW w:w="3285" w:type="dxa"/>
            <w:shd w:val="clear" w:color="auto" w:fill="D9D9D9"/>
          </w:tcPr>
          <w:p w:rsidR="00186FC9" w:rsidRPr="005C3DBF" w:rsidRDefault="00186FC9" w:rsidP="00186FC9">
            <w:pPr>
              <w:spacing w:after="0" w:line="276" w:lineRule="auto"/>
              <w:jc w:val="both"/>
              <w:rPr>
                <w:color w:val="000000"/>
              </w:rPr>
            </w:pPr>
          </w:p>
        </w:tc>
        <w:tc>
          <w:tcPr>
            <w:tcW w:w="3285" w:type="dxa"/>
            <w:shd w:val="clear" w:color="auto" w:fill="D9D9D9"/>
          </w:tcPr>
          <w:p w:rsidR="00186FC9" w:rsidRPr="005C3DBF" w:rsidRDefault="00186FC9" w:rsidP="00186FC9">
            <w:pPr>
              <w:spacing w:after="0" w:line="276" w:lineRule="auto"/>
              <w:jc w:val="both"/>
              <w:rPr>
                <w:color w:val="000000"/>
              </w:rPr>
            </w:pPr>
          </w:p>
        </w:tc>
      </w:tr>
      <w:tr w:rsidR="00186FC9" w:rsidRPr="005C3DBF" w:rsidTr="00186FC9">
        <w:tc>
          <w:tcPr>
            <w:tcW w:w="1642" w:type="dxa"/>
            <w:hideMark/>
          </w:tcPr>
          <w:p w:rsidR="00186FC9" w:rsidRPr="005C3DBF" w:rsidRDefault="00186FC9" w:rsidP="00186FC9">
            <w:pPr>
              <w:spacing w:after="0" w:line="276" w:lineRule="auto"/>
              <w:jc w:val="both"/>
              <w:rPr>
                <w:color w:val="000000"/>
              </w:rPr>
            </w:pPr>
            <w:r w:rsidRPr="005C3DBF">
              <w:rPr>
                <w:color w:val="000000"/>
              </w:rPr>
              <w:t xml:space="preserve">2004 </w:t>
            </w:r>
          </w:p>
        </w:tc>
        <w:tc>
          <w:tcPr>
            <w:tcW w:w="1642" w:type="dxa"/>
            <w:hideMark/>
          </w:tcPr>
          <w:p w:rsidR="00186FC9" w:rsidRPr="005C3DBF" w:rsidRDefault="00186FC9" w:rsidP="00186FC9">
            <w:pPr>
              <w:spacing w:after="0" w:line="276" w:lineRule="auto"/>
              <w:jc w:val="both"/>
              <w:rPr>
                <w:color w:val="000000"/>
              </w:rPr>
            </w:pPr>
            <w:r w:rsidRPr="005C3DBF">
              <w:rPr>
                <w:color w:val="000000"/>
              </w:rPr>
              <w:t>2011</w:t>
            </w:r>
          </w:p>
        </w:tc>
        <w:tc>
          <w:tcPr>
            <w:tcW w:w="3285" w:type="dxa"/>
            <w:hideMark/>
          </w:tcPr>
          <w:p w:rsidR="00186FC9" w:rsidRPr="005C3DBF" w:rsidRDefault="00186FC9" w:rsidP="00186FC9">
            <w:pPr>
              <w:spacing w:after="0" w:line="276" w:lineRule="auto"/>
            </w:pPr>
            <w:r w:rsidRPr="005C3DBF">
              <w:t>ОАО  «СиМ СТ»</w:t>
            </w:r>
          </w:p>
        </w:tc>
        <w:tc>
          <w:tcPr>
            <w:tcW w:w="3285" w:type="dxa"/>
            <w:hideMark/>
          </w:tcPr>
          <w:p w:rsidR="00186FC9" w:rsidRPr="005C3DBF" w:rsidRDefault="00186FC9" w:rsidP="00186FC9">
            <w:pPr>
              <w:spacing w:after="0" w:line="276" w:lineRule="auto"/>
            </w:pPr>
            <w:r w:rsidRPr="005C3DBF">
              <w:t>Начальник бюро учета себестоимости готовой продукции</w:t>
            </w:r>
          </w:p>
        </w:tc>
      </w:tr>
      <w:tr w:rsidR="00186FC9" w:rsidRPr="005C3DBF" w:rsidTr="00186FC9">
        <w:tc>
          <w:tcPr>
            <w:tcW w:w="1642" w:type="dxa"/>
            <w:hideMark/>
          </w:tcPr>
          <w:p w:rsidR="00186FC9" w:rsidRPr="005C3DBF" w:rsidRDefault="00186FC9" w:rsidP="00186FC9">
            <w:pPr>
              <w:spacing w:after="0" w:line="276" w:lineRule="auto"/>
              <w:jc w:val="both"/>
              <w:rPr>
                <w:color w:val="000000"/>
              </w:rPr>
            </w:pPr>
            <w:r w:rsidRPr="005C3DBF">
              <w:rPr>
                <w:color w:val="000000"/>
              </w:rPr>
              <w:t>2011</w:t>
            </w:r>
          </w:p>
        </w:tc>
        <w:tc>
          <w:tcPr>
            <w:tcW w:w="1642" w:type="dxa"/>
            <w:hideMark/>
          </w:tcPr>
          <w:p w:rsidR="00186FC9" w:rsidRPr="005C3DBF" w:rsidRDefault="00186FC9" w:rsidP="00186FC9">
            <w:pPr>
              <w:spacing w:after="0" w:line="276" w:lineRule="auto"/>
              <w:jc w:val="both"/>
              <w:rPr>
                <w:color w:val="000000"/>
              </w:rPr>
            </w:pPr>
            <w:r w:rsidRPr="005C3DBF">
              <w:t>наст.вр.</w:t>
            </w:r>
          </w:p>
        </w:tc>
        <w:tc>
          <w:tcPr>
            <w:tcW w:w="3285" w:type="dxa"/>
            <w:hideMark/>
          </w:tcPr>
          <w:p w:rsidR="00186FC9" w:rsidRPr="005C3DBF" w:rsidRDefault="00186FC9" w:rsidP="00186FC9">
            <w:pPr>
              <w:spacing w:after="0" w:line="276" w:lineRule="auto"/>
            </w:pPr>
            <w:r w:rsidRPr="005C3DBF">
              <w:t>ОАО  «СиМ СТ»</w:t>
            </w:r>
          </w:p>
        </w:tc>
        <w:tc>
          <w:tcPr>
            <w:tcW w:w="3285" w:type="dxa"/>
            <w:hideMark/>
          </w:tcPr>
          <w:p w:rsidR="00186FC9" w:rsidRPr="005C3DBF" w:rsidRDefault="00186FC9" w:rsidP="00186FC9">
            <w:pPr>
              <w:spacing w:after="0" w:line="276" w:lineRule="auto"/>
            </w:pPr>
            <w:r w:rsidRPr="005C3DBF">
              <w:t xml:space="preserve">Заместитель главного бухгалтера </w:t>
            </w:r>
          </w:p>
        </w:tc>
      </w:tr>
      <w:tr w:rsidR="00186FC9" w:rsidRPr="005C3DBF" w:rsidTr="00186FC9">
        <w:tc>
          <w:tcPr>
            <w:tcW w:w="1642" w:type="dxa"/>
            <w:hideMark/>
          </w:tcPr>
          <w:p w:rsidR="00186FC9" w:rsidRPr="005C3DBF" w:rsidRDefault="00186FC9" w:rsidP="00186FC9">
            <w:pPr>
              <w:spacing w:after="0" w:line="276" w:lineRule="auto"/>
              <w:jc w:val="both"/>
              <w:rPr>
                <w:color w:val="000000"/>
              </w:rPr>
            </w:pPr>
            <w:r w:rsidRPr="005C3DBF">
              <w:rPr>
                <w:color w:val="000000"/>
              </w:rPr>
              <w:t>2011</w:t>
            </w:r>
          </w:p>
        </w:tc>
        <w:tc>
          <w:tcPr>
            <w:tcW w:w="1642" w:type="dxa"/>
            <w:hideMark/>
          </w:tcPr>
          <w:p w:rsidR="00186FC9" w:rsidRPr="005C3DBF" w:rsidRDefault="00186FC9" w:rsidP="00186FC9">
            <w:pPr>
              <w:spacing w:after="0" w:line="276" w:lineRule="auto"/>
              <w:jc w:val="both"/>
            </w:pPr>
            <w:r w:rsidRPr="005C3DBF">
              <w:t>2014</w:t>
            </w:r>
          </w:p>
        </w:tc>
        <w:tc>
          <w:tcPr>
            <w:tcW w:w="3285" w:type="dxa"/>
            <w:hideMark/>
          </w:tcPr>
          <w:p w:rsidR="00186FC9" w:rsidRPr="005C3DBF" w:rsidRDefault="00186FC9" w:rsidP="00186FC9">
            <w:pPr>
              <w:spacing w:after="0" w:line="276" w:lineRule="auto"/>
            </w:pPr>
            <w:r w:rsidRPr="005C3DBF">
              <w:t>ОАО «СиМ СТ»</w:t>
            </w:r>
          </w:p>
        </w:tc>
        <w:tc>
          <w:tcPr>
            <w:tcW w:w="3285" w:type="dxa"/>
            <w:hideMark/>
          </w:tcPr>
          <w:p w:rsidR="00186FC9" w:rsidRPr="005C3DBF" w:rsidRDefault="00186FC9" w:rsidP="00186FC9">
            <w:pPr>
              <w:spacing w:after="0" w:line="276" w:lineRule="auto"/>
            </w:pPr>
            <w:r w:rsidRPr="005C3DBF">
              <w:t>Член Ревизионной комиссии</w:t>
            </w:r>
          </w:p>
        </w:tc>
      </w:tr>
      <w:tr w:rsidR="00186FC9" w:rsidRPr="005C3DBF" w:rsidTr="00186FC9">
        <w:tc>
          <w:tcPr>
            <w:tcW w:w="1642" w:type="dxa"/>
            <w:hideMark/>
          </w:tcPr>
          <w:p w:rsidR="00186FC9" w:rsidRPr="005C3DBF" w:rsidRDefault="00186FC9" w:rsidP="00186FC9">
            <w:pPr>
              <w:spacing w:after="0" w:line="276" w:lineRule="auto"/>
              <w:jc w:val="both"/>
              <w:rPr>
                <w:color w:val="000000"/>
              </w:rPr>
            </w:pPr>
            <w:r w:rsidRPr="005C3DBF">
              <w:rPr>
                <w:color w:val="000000"/>
              </w:rPr>
              <w:t>2014</w:t>
            </w:r>
          </w:p>
        </w:tc>
        <w:tc>
          <w:tcPr>
            <w:tcW w:w="1642" w:type="dxa"/>
            <w:hideMark/>
          </w:tcPr>
          <w:p w:rsidR="00186FC9" w:rsidRPr="005C3DBF" w:rsidRDefault="00186FC9" w:rsidP="00186FC9">
            <w:pPr>
              <w:spacing w:after="0" w:line="276" w:lineRule="auto"/>
              <w:jc w:val="both"/>
              <w:rPr>
                <w:color w:val="000000"/>
              </w:rPr>
            </w:pPr>
            <w:r w:rsidRPr="005C3DBF">
              <w:t>наст.вр.</w:t>
            </w:r>
          </w:p>
        </w:tc>
        <w:tc>
          <w:tcPr>
            <w:tcW w:w="3285" w:type="dxa"/>
            <w:hideMark/>
          </w:tcPr>
          <w:p w:rsidR="00186FC9" w:rsidRPr="005C3DBF" w:rsidRDefault="00186FC9" w:rsidP="00186FC9">
            <w:pPr>
              <w:spacing w:after="0" w:line="276" w:lineRule="auto"/>
            </w:pPr>
            <w:r w:rsidRPr="005C3DBF">
              <w:t>ОАО «СиМ СТ»</w:t>
            </w:r>
          </w:p>
        </w:tc>
        <w:tc>
          <w:tcPr>
            <w:tcW w:w="3285" w:type="dxa"/>
            <w:hideMark/>
          </w:tcPr>
          <w:p w:rsidR="00186FC9" w:rsidRPr="005C3DBF" w:rsidRDefault="00186FC9" w:rsidP="00186FC9">
            <w:pPr>
              <w:spacing w:after="0" w:line="276" w:lineRule="auto"/>
            </w:pPr>
            <w:r w:rsidRPr="005C3DBF">
              <w:t>Главный бухгалтер</w:t>
            </w:r>
          </w:p>
        </w:tc>
      </w:tr>
      <w:tr w:rsidR="00186FC9" w:rsidRPr="005C3DBF" w:rsidTr="00186FC9">
        <w:tc>
          <w:tcPr>
            <w:tcW w:w="1642" w:type="dxa"/>
            <w:hideMark/>
          </w:tcPr>
          <w:p w:rsidR="00186FC9" w:rsidRPr="005C3DBF" w:rsidRDefault="00186FC9" w:rsidP="00186FC9">
            <w:pPr>
              <w:spacing w:after="0" w:line="276" w:lineRule="auto"/>
              <w:jc w:val="both"/>
              <w:rPr>
                <w:color w:val="000000"/>
              </w:rPr>
            </w:pPr>
            <w:r w:rsidRPr="005C3DBF">
              <w:rPr>
                <w:color w:val="000000"/>
              </w:rPr>
              <w:t>2015</w:t>
            </w:r>
          </w:p>
        </w:tc>
        <w:tc>
          <w:tcPr>
            <w:tcW w:w="1642" w:type="dxa"/>
            <w:hideMark/>
          </w:tcPr>
          <w:p w:rsidR="00186FC9" w:rsidRPr="005C3DBF" w:rsidRDefault="00186FC9" w:rsidP="00186FC9">
            <w:pPr>
              <w:spacing w:after="0" w:line="276" w:lineRule="auto"/>
              <w:jc w:val="both"/>
              <w:rPr>
                <w:color w:val="000000"/>
              </w:rPr>
            </w:pPr>
            <w:r w:rsidRPr="005C3DBF">
              <w:t>наст.вр.</w:t>
            </w:r>
          </w:p>
        </w:tc>
        <w:tc>
          <w:tcPr>
            <w:tcW w:w="3285" w:type="dxa"/>
            <w:hideMark/>
          </w:tcPr>
          <w:p w:rsidR="00186FC9" w:rsidRPr="005C3DBF" w:rsidRDefault="00186FC9" w:rsidP="00186FC9">
            <w:pPr>
              <w:spacing w:after="0" w:line="276" w:lineRule="auto"/>
            </w:pPr>
            <w:r w:rsidRPr="005C3DBF">
              <w:t>ОАО «СиМ СТ»</w:t>
            </w:r>
          </w:p>
        </w:tc>
        <w:tc>
          <w:tcPr>
            <w:tcW w:w="3285" w:type="dxa"/>
            <w:hideMark/>
          </w:tcPr>
          <w:p w:rsidR="00186FC9" w:rsidRPr="005C3DBF" w:rsidRDefault="00186FC9" w:rsidP="00186FC9">
            <w:pPr>
              <w:spacing w:after="0" w:line="276" w:lineRule="auto"/>
            </w:pPr>
            <w:r w:rsidRPr="005C3DBF">
              <w:t>Член Ревизионной комиссии</w:t>
            </w:r>
          </w:p>
        </w:tc>
      </w:tr>
    </w:tbl>
    <w:p w:rsidR="00186FC9" w:rsidRDefault="00186FC9" w:rsidP="00186FC9">
      <w:pPr>
        <w:jc w:val="both"/>
      </w:pPr>
    </w:p>
    <w:p w:rsidR="00186FC9" w:rsidRDefault="00186FC9" w:rsidP="00186FC9">
      <w:pPr>
        <w:autoSpaceDE/>
        <w:spacing w:after="200"/>
        <w:jc w:val="both"/>
        <w:rPr>
          <w:b/>
          <w:i/>
          <w:lang w:eastAsia="en-US"/>
        </w:rPr>
      </w:pPr>
      <w:r>
        <w:rPr>
          <w:b/>
          <w:i/>
          <w:lang w:eastAsia="en-US"/>
        </w:rPr>
        <w:t>Доли участия в уставном капитале эмитента/обыкновенных акций не имеет</w:t>
      </w:r>
    </w:p>
    <w:p w:rsidR="00186FC9" w:rsidRDefault="00186FC9" w:rsidP="00186FC9">
      <w:pPr>
        <w:autoSpaceDE/>
        <w:spacing w:after="200"/>
        <w:jc w:val="both"/>
        <w:rPr>
          <w:b/>
          <w:bCs/>
          <w:i/>
          <w:iCs/>
          <w:lang w:eastAsia="en-US"/>
        </w:rPr>
      </w:pPr>
      <w:r>
        <w:rPr>
          <w:b/>
          <w:bCs/>
          <w:i/>
          <w:iCs/>
          <w:lang w:eastAsia="en-US"/>
        </w:rPr>
        <w:t>Опционы эмитентом не выпускались.</w:t>
      </w:r>
    </w:p>
    <w:p w:rsidR="00186FC9" w:rsidRDefault="00186FC9" w:rsidP="00186FC9">
      <w:pPr>
        <w:spacing w:after="200"/>
        <w:jc w:val="both"/>
      </w:pPr>
      <w:r>
        <w:t>Доли участия лица в уставном (складочном) капитале (паевом фонде) дочерних и зависимых обществ эмитента</w:t>
      </w:r>
    </w:p>
    <w:p w:rsidR="00186FC9" w:rsidRDefault="00186FC9" w:rsidP="00186FC9">
      <w:pPr>
        <w:autoSpaceDE/>
        <w:spacing w:after="200"/>
        <w:jc w:val="both"/>
        <w:rPr>
          <w:b/>
          <w:i/>
          <w:lang w:eastAsia="en-US"/>
        </w:rPr>
      </w:pPr>
      <w:r>
        <w:rPr>
          <w:b/>
          <w:i/>
          <w:lang w:eastAsia="en-US"/>
        </w:rPr>
        <w:t>Лицо указанных долей не имеет</w:t>
      </w:r>
    </w:p>
    <w:p w:rsidR="00186FC9" w:rsidRDefault="00186FC9" w:rsidP="00186FC9">
      <w:pPr>
        <w:autoSpaceDE/>
        <w:spacing w:after="200"/>
        <w:jc w:val="both"/>
        <w:rPr>
          <w:lang w:eastAsia="en-US"/>
        </w:rPr>
      </w:pPr>
      <w:r>
        <w:rPr>
          <w:b/>
          <w:i/>
          <w:lang w:eastAsia="en-US"/>
        </w:rPr>
        <w:t>Опционы дочерними и зависимыми обществами не выпускались.</w:t>
      </w:r>
    </w:p>
    <w:p w:rsidR="00186FC9" w:rsidRDefault="00186FC9" w:rsidP="00186FC9">
      <w:pPr>
        <w:autoSpaceDE/>
        <w:spacing w:after="200"/>
        <w:jc w:val="both"/>
        <w:rPr>
          <w:lang w:eastAsia="en-US"/>
        </w:rPr>
      </w:pPr>
      <w:r>
        <w:rPr>
          <w:lang w:eastAsia="en-US"/>
        </w:rPr>
        <w:t>Сведения о характере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(наблюдательного совета) эмитента, членами коллегиального исполнительного органа эмитента, лицом, занимающим должность (осуществляющим функции) единоличного исполнительного органа эмитента:</w:t>
      </w:r>
    </w:p>
    <w:p w:rsidR="00186FC9" w:rsidRDefault="00186FC9" w:rsidP="00186FC9">
      <w:pPr>
        <w:autoSpaceDE/>
        <w:spacing w:after="200"/>
        <w:jc w:val="both"/>
        <w:rPr>
          <w:lang w:eastAsia="en-US"/>
        </w:rPr>
      </w:pPr>
      <w:r>
        <w:rPr>
          <w:b/>
          <w:i/>
          <w:lang w:eastAsia="en-US"/>
        </w:rPr>
        <w:t>Указанных родственных связей нет</w:t>
      </w:r>
    </w:p>
    <w:p w:rsidR="00186FC9" w:rsidRDefault="00186FC9" w:rsidP="00186FC9">
      <w:pPr>
        <w:autoSpaceDE/>
        <w:spacing w:after="200"/>
        <w:jc w:val="both"/>
        <w:rPr>
          <w:lang w:eastAsia="en-US"/>
        </w:rPr>
      </w:pPr>
      <w:r>
        <w:rPr>
          <w:lang w:eastAsia="en-US"/>
        </w:rPr>
        <w:t>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или уголовной ответственности (о наличии судимости) за преступления в сфере экономики и (или) за преступления против государственной власти:</w:t>
      </w:r>
    </w:p>
    <w:p w:rsidR="00186FC9" w:rsidRDefault="00186FC9" w:rsidP="00186FC9">
      <w:pPr>
        <w:autoSpaceDE/>
        <w:spacing w:after="200"/>
        <w:jc w:val="both"/>
        <w:rPr>
          <w:lang w:eastAsia="en-US"/>
        </w:rPr>
      </w:pPr>
      <w:r>
        <w:rPr>
          <w:b/>
          <w:i/>
          <w:lang w:eastAsia="en-US"/>
        </w:rPr>
        <w:t>Лицо к указанным видам ответственности не привлекалось</w:t>
      </w:r>
    </w:p>
    <w:p w:rsidR="00186FC9" w:rsidRDefault="00186FC9" w:rsidP="00186FC9">
      <w:pPr>
        <w:autoSpaceDE/>
        <w:spacing w:after="200"/>
        <w:jc w:val="both"/>
        <w:rPr>
          <w:lang w:eastAsia="en-US"/>
        </w:rPr>
      </w:pPr>
      <w:r>
        <w:rPr>
          <w:lang w:eastAsia="en-US"/>
        </w:rPr>
        <w:t>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w:t>
      </w:r>
    </w:p>
    <w:p w:rsidR="00186FC9" w:rsidRDefault="00186FC9" w:rsidP="00186FC9">
      <w:pPr>
        <w:autoSpaceDE/>
        <w:spacing w:after="200"/>
        <w:jc w:val="both"/>
      </w:pPr>
      <w:r>
        <w:rPr>
          <w:b/>
          <w:i/>
          <w:lang w:eastAsia="en-US"/>
        </w:rPr>
        <w:t>Лицо указанных должностей не занимало</w:t>
      </w:r>
    </w:p>
    <w:p w:rsidR="007C1383" w:rsidRDefault="007C1383" w:rsidP="00060039">
      <w:pPr>
        <w:pStyle w:val="2"/>
      </w:pPr>
      <w:bookmarkStart w:id="123" w:name="_Toc450824720"/>
      <w:r>
        <w:t>5.6. Сведения о размере вознаграждения и (или) компенсации расходов по органу контроля за финансово-хозяйственной деятельностью эмитента</w:t>
      </w:r>
      <w:bookmarkEnd w:id="123"/>
    </w:p>
    <w:p w:rsidR="0011029C" w:rsidRDefault="0011029C" w:rsidP="0011029C">
      <w:pPr>
        <w:pStyle w:val="SubHeading"/>
        <w:ind w:left="400"/>
        <w:jc w:val="both"/>
      </w:pPr>
      <w:r>
        <w:t>Вознаграждение за участие в работе органа контроля</w:t>
      </w:r>
    </w:p>
    <w:p w:rsidR="0011029C" w:rsidRDefault="0011029C" w:rsidP="0011029C">
      <w:pPr>
        <w:ind w:left="600"/>
      </w:pPr>
      <w:r>
        <w:t>Единица измерения:</w:t>
      </w:r>
      <w:r>
        <w:rPr>
          <w:rStyle w:val="Subst"/>
          <w:bCs/>
          <w:iCs/>
        </w:rPr>
        <w:t xml:space="preserve"> тыс. руб.</w:t>
      </w:r>
    </w:p>
    <w:p w:rsidR="0011029C" w:rsidRDefault="0011029C" w:rsidP="0011029C">
      <w:pPr>
        <w:pStyle w:val="ThinDelim"/>
      </w:pPr>
    </w:p>
    <w:tbl>
      <w:tblPr>
        <w:tblW w:w="0" w:type="auto"/>
        <w:tblLayout w:type="fixed"/>
        <w:tblCellMar>
          <w:left w:w="72" w:type="dxa"/>
          <w:right w:w="72" w:type="dxa"/>
        </w:tblCellMar>
        <w:tblLook w:val="04A0" w:firstRow="1" w:lastRow="0" w:firstColumn="1" w:lastColumn="0" w:noHBand="0" w:noVBand="1"/>
      </w:tblPr>
      <w:tblGrid>
        <w:gridCol w:w="6492"/>
        <w:gridCol w:w="1360"/>
        <w:gridCol w:w="1360"/>
      </w:tblGrid>
      <w:tr w:rsidR="0011029C" w:rsidRPr="005C3DBF" w:rsidTr="00144502">
        <w:tc>
          <w:tcPr>
            <w:tcW w:w="6492" w:type="dxa"/>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center"/>
            </w:pPr>
            <w:r w:rsidRPr="005C3DBF">
              <w:t>Наименование показателя</w:t>
            </w:r>
          </w:p>
        </w:tc>
        <w:tc>
          <w:tcPr>
            <w:tcW w:w="136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center"/>
            </w:pPr>
            <w:r w:rsidRPr="005C3DBF">
              <w:t>2015 г.</w:t>
            </w:r>
          </w:p>
        </w:tc>
        <w:tc>
          <w:tcPr>
            <w:tcW w:w="1360" w:type="dxa"/>
            <w:tcBorders>
              <w:top w:val="doub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center"/>
            </w:pPr>
            <w:r w:rsidRPr="005C3DBF">
              <w:t>1 кв. 2016</w:t>
            </w:r>
          </w:p>
        </w:tc>
      </w:tr>
      <w:tr w:rsidR="0011029C" w:rsidRPr="005C3DBF" w:rsidTr="00144502">
        <w:tc>
          <w:tcPr>
            <w:tcW w:w="649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pPr>
            <w:r w:rsidRPr="005C3DBF">
              <w:t>Вознаграждение за участие в работе органа контроля за финансово-хозяйственной деятельностью эмитента</w:t>
            </w:r>
          </w:p>
        </w:tc>
        <w:tc>
          <w:tcPr>
            <w:tcW w:w="136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right"/>
            </w:pPr>
            <w:r w:rsidRPr="005C3DBF">
              <w:t>0</w:t>
            </w:r>
          </w:p>
        </w:tc>
        <w:tc>
          <w:tcPr>
            <w:tcW w:w="1360" w:type="dxa"/>
            <w:tcBorders>
              <w:top w:val="single" w:sz="6" w:space="0" w:color="auto"/>
              <w:left w:val="single" w:sz="6" w:space="0" w:color="auto"/>
              <w:bottom w:val="single" w:sz="6" w:space="0" w:color="auto"/>
              <w:right w:val="double" w:sz="6" w:space="0" w:color="auto"/>
            </w:tcBorders>
          </w:tcPr>
          <w:p w:rsidR="0011029C" w:rsidRPr="005C3DBF" w:rsidRDefault="00AB0A63" w:rsidP="0072737C">
            <w:pPr>
              <w:spacing w:line="276" w:lineRule="auto"/>
              <w:jc w:val="right"/>
            </w:pPr>
            <w:r w:rsidRPr="005C3DBF">
              <w:t>0</w:t>
            </w:r>
          </w:p>
        </w:tc>
      </w:tr>
      <w:tr w:rsidR="0011029C" w:rsidRPr="005C3DBF" w:rsidTr="00144502">
        <w:tc>
          <w:tcPr>
            <w:tcW w:w="649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pPr>
            <w:r w:rsidRPr="005C3DBF">
              <w:t>Заработная плата</w:t>
            </w:r>
          </w:p>
        </w:tc>
        <w:tc>
          <w:tcPr>
            <w:tcW w:w="136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right"/>
            </w:pPr>
            <w:r w:rsidRPr="005C3DBF">
              <w:t>1 494</w:t>
            </w:r>
          </w:p>
        </w:tc>
        <w:tc>
          <w:tcPr>
            <w:tcW w:w="1360" w:type="dxa"/>
            <w:tcBorders>
              <w:top w:val="single" w:sz="6" w:space="0" w:color="auto"/>
              <w:left w:val="single" w:sz="6" w:space="0" w:color="auto"/>
              <w:bottom w:val="single" w:sz="6" w:space="0" w:color="auto"/>
              <w:right w:val="double" w:sz="6" w:space="0" w:color="auto"/>
            </w:tcBorders>
          </w:tcPr>
          <w:p w:rsidR="0011029C" w:rsidRPr="005C3DBF" w:rsidRDefault="00AB0A63" w:rsidP="0072737C">
            <w:pPr>
              <w:spacing w:line="276" w:lineRule="auto"/>
              <w:jc w:val="right"/>
            </w:pPr>
            <w:r w:rsidRPr="005C3DBF">
              <w:t>0</w:t>
            </w:r>
          </w:p>
        </w:tc>
      </w:tr>
      <w:tr w:rsidR="0011029C" w:rsidRPr="005C3DBF" w:rsidTr="00144502">
        <w:tc>
          <w:tcPr>
            <w:tcW w:w="649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pPr>
            <w:r w:rsidRPr="005C3DBF">
              <w:t>Премии</w:t>
            </w:r>
          </w:p>
        </w:tc>
        <w:tc>
          <w:tcPr>
            <w:tcW w:w="136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right"/>
            </w:pPr>
            <w:r w:rsidRPr="005C3DBF">
              <w:t>262</w:t>
            </w:r>
          </w:p>
        </w:tc>
        <w:tc>
          <w:tcPr>
            <w:tcW w:w="1360" w:type="dxa"/>
            <w:tcBorders>
              <w:top w:val="single" w:sz="6" w:space="0" w:color="auto"/>
              <w:left w:val="single" w:sz="6" w:space="0" w:color="auto"/>
              <w:bottom w:val="single" w:sz="6" w:space="0" w:color="auto"/>
              <w:right w:val="double" w:sz="6" w:space="0" w:color="auto"/>
            </w:tcBorders>
          </w:tcPr>
          <w:p w:rsidR="0011029C" w:rsidRPr="005C3DBF" w:rsidRDefault="00AB0A63" w:rsidP="0072737C">
            <w:pPr>
              <w:spacing w:line="276" w:lineRule="auto"/>
              <w:jc w:val="right"/>
            </w:pPr>
            <w:r w:rsidRPr="005C3DBF">
              <w:t>0</w:t>
            </w:r>
          </w:p>
        </w:tc>
      </w:tr>
      <w:tr w:rsidR="0011029C" w:rsidRPr="005C3DBF" w:rsidTr="00144502">
        <w:tc>
          <w:tcPr>
            <w:tcW w:w="649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pPr>
            <w:r w:rsidRPr="005C3DBF">
              <w:t>Комиссионные</w:t>
            </w:r>
          </w:p>
        </w:tc>
        <w:tc>
          <w:tcPr>
            <w:tcW w:w="136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right"/>
            </w:pPr>
            <w:r w:rsidRPr="005C3DBF">
              <w:t>0</w:t>
            </w:r>
          </w:p>
        </w:tc>
        <w:tc>
          <w:tcPr>
            <w:tcW w:w="1360" w:type="dxa"/>
            <w:tcBorders>
              <w:top w:val="single" w:sz="6" w:space="0" w:color="auto"/>
              <w:left w:val="single" w:sz="6" w:space="0" w:color="auto"/>
              <w:bottom w:val="single" w:sz="6" w:space="0" w:color="auto"/>
              <w:right w:val="double" w:sz="6" w:space="0" w:color="auto"/>
            </w:tcBorders>
          </w:tcPr>
          <w:p w:rsidR="0011029C" w:rsidRPr="005C3DBF" w:rsidRDefault="00AB0A63" w:rsidP="0072737C">
            <w:pPr>
              <w:spacing w:line="276" w:lineRule="auto"/>
              <w:jc w:val="right"/>
            </w:pPr>
            <w:r w:rsidRPr="005C3DBF">
              <w:t>0</w:t>
            </w:r>
          </w:p>
        </w:tc>
      </w:tr>
      <w:tr w:rsidR="0011029C" w:rsidRPr="005C3DBF" w:rsidTr="00144502">
        <w:tc>
          <w:tcPr>
            <w:tcW w:w="6492" w:type="dxa"/>
            <w:tcBorders>
              <w:top w:val="sing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pPr>
            <w:r w:rsidRPr="005C3DBF">
              <w:t>Иные виды вознаграждений</w:t>
            </w:r>
          </w:p>
        </w:tc>
        <w:tc>
          <w:tcPr>
            <w:tcW w:w="1360" w:type="dxa"/>
            <w:tcBorders>
              <w:top w:val="sing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right"/>
            </w:pPr>
            <w:r w:rsidRPr="005C3DBF">
              <w:t>0</w:t>
            </w:r>
          </w:p>
        </w:tc>
        <w:tc>
          <w:tcPr>
            <w:tcW w:w="1360" w:type="dxa"/>
            <w:tcBorders>
              <w:top w:val="single" w:sz="6" w:space="0" w:color="auto"/>
              <w:left w:val="single" w:sz="6" w:space="0" w:color="auto"/>
              <w:bottom w:val="single" w:sz="6" w:space="0" w:color="auto"/>
              <w:right w:val="double" w:sz="6" w:space="0" w:color="auto"/>
            </w:tcBorders>
          </w:tcPr>
          <w:p w:rsidR="0011029C" w:rsidRPr="005C3DBF" w:rsidRDefault="00AB0A63" w:rsidP="0072737C">
            <w:pPr>
              <w:spacing w:line="276" w:lineRule="auto"/>
              <w:jc w:val="right"/>
            </w:pPr>
            <w:r w:rsidRPr="005C3DBF">
              <w:t>0</w:t>
            </w:r>
          </w:p>
        </w:tc>
      </w:tr>
      <w:tr w:rsidR="0011029C" w:rsidRPr="005C3DBF" w:rsidTr="00144502">
        <w:tc>
          <w:tcPr>
            <w:tcW w:w="6492" w:type="dxa"/>
            <w:tcBorders>
              <w:top w:val="single" w:sz="6" w:space="0" w:color="auto"/>
              <w:left w:val="double" w:sz="6" w:space="0" w:color="auto"/>
              <w:bottom w:val="double" w:sz="6" w:space="0" w:color="auto"/>
              <w:right w:val="single" w:sz="6" w:space="0" w:color="auto"/>
            </w:tcBorders>
            <w:hideMark/>
          </w:tcPr>
          <w:p w:rsidR="0011029C" w:rsidRPr="005C3DBF" w:rsidRDefault="0011029C" w:rsidP="0072737C">
            <w:pPr>
              <w:spacing w:line="276" w:lineRule="auto"/>
            </w:pPr>
            <w:r w:rsidRPr="005C3DBF">
              <w:t>ИТОГО</w:t>
            </w:r>
          </w:p>
        </w:tc>
        <w:tc>
          <w:tcPr>
            <w:tcW w:w="1360" w:type="dxa"/>
            <w:tcBorders>
              <w:top w:val="single" w:sz="6" w:space="0" w:color="auto"/>
              <w:left w:val="single" w:sz="6" w:space="0" w:color="auto"/>
              <w:bottom w:val="double" w:sz="6" w:space="0" w:color="auto"/>
              <w:right w:val="double" w:sz="6" w:space="0" w:color="auto"/>
            </w:tcBorders>
            <w:hideMark/>
          </w:tcPr>
          <w:p w:rsidR="0011029C" w:rsidRPr="005C3DBF" w:rsidRDefault="0011029C" w:rsidP="0072737C">
            <w:pPr>
              <w:spacing w:line="276" w:lineRule="auto"/>
              <w:jc w:val="right"/>
            </w:pPr>
            <w:r w:rsidRPr="005C3DBF">
              <w:t>0</w:t>
            </w:r>
          </w:p>
        </w:tc>
        <w:tc>
          <w:tcPr>
            <w:tcW w:w="1360" w:type="dxa"/>
            <w:tcBorders>
              <w:top w:val="single" w:sz="6" w:space="0" w:color="auto"/>
              <w:left w:val="single" w:sz="6" w:space="0" w:color="auto"/>
              <w:bottom w:val="double" w:sz="6" w:space="0" w:color="auto"/>
              <w:right w:val="double" w:sz="6" w:space="0" w:color="auto"/>
            </w:tcBorders>
          </w:tcPr>
          <w:p w:rsidR="0011029C" w:rsidRPr="005C3DBF" w:rsidRDefault="00AB0A63" w:rsidP="0072737C">
            <w:pPr>
              <w:spacing w:line="276" w:lineRule="auto"/>
              <w:jc w:val="right"/>
            </w:pPr>
            <w:r w:rsidRPr="005C3DBF">
              <w:t>0</w:t>
            </w:r>
          </w:p>
        </w:tc>
      </w:tr>
    </w:tbl>
    <w:p w:rsidR="0011029C" w:rsidRDefault="0011029C" w:rsidP="0011029C"/>
    <w:p w:rsidR="0011029C" w:rsidRDefault="0011029C" w:rsidP="0011029C">
      <w:pPr>
        <w:ind w:left="600"/>
      </w:pPr>
      <w:r>
        <w:t xml:space="preserve">Cведения о существующих соглашениях относительно таких выплат в текущем финансовом году: </w:t>
      </w:r>
      <w:r>
        <w:rPr>
          <w:b/>
          <w:i/>
        </w:rPr>
        <w:t>Нет</w:t>
      </w:r>
    </w:p>
    <w:p w:rsidR="0011029C" w:rsidRDefault="0011029C" w:rsidP="0011029C">
      <w:pPr>
        <w:pStyle w:val="SubHeading"/>
        <w:ind w:left="200"/>
      </w:pPr>
      <w:r>
        <w:t>Компенсации</w:t>
      </w:r>
    </w:p>
    <w:p w:rsidR="0011029C" w:rsidRDefault="0011029C" w:rsidP="0011029C">
      <w:pPr>
        <w:ind w:left="400"/>
      </w:pPr>
      <w:r>
        <w:t>Единица измерения:</w:t>
      </w:r>
      <w:r>
        <w:rPr>
          <w:rStyle w:val="Subst"/>
          <w:bCs/>
          <w:iCs/>
        </w:rPr>
        <w:t xml:space="preserve"> тыс. руб.</w:t>
      </w:r>
    </w:p>
    <w:p w:rsidR="0011029C" w:rsidRDefault="0011029C" w:rsidP="0011029C">
      <w:pPr>
        <w:pStyle w:val="ThinDelim"/>
      </w:pPr>
    </w:p>
    <w:tbl>
      <w:tblPr>
        <w:tblW w:w="0" w:type="auto"/>
        <w:tblLayout w:type="fixed"/>
        <w:tblCellMar>
          <w:left w:w="72" w:type="dxa"/>
          <w:right w:w="72" w:type="dxa"/>
        </w:tblCellMar>
        <w:tblLook w:val="04A0" w:firstRow="1" w:lastRow="0" w:firstColumn="1" w:lastColumn="0" w:noHBand="0" w:noVBand="1"/>
      </w:tblPr>
      <w:tblGrid>
        <w:gridCol w:w="6492"/>
        <w:gridCol w:w="1360"/>
        <w:gridCol w:w="1360"/>
      </w:tblGrid>
      <w:tr w:rsidR="0011029C" w:rsidRPr="005C3DBF" w:rsidTr="002B18DD">
        <w:tc>
          <w:tcPr>
            <w:tcW w:w="6492" w:type="dxa"/>
            <w:tcBorders>
              <w:top w:val="double" w:sz="6" w:space="0" w:color="auto"/>
              <w:left w:val="double" w:sz="6" w:space="0" w:color="auto"/>
              <w:bottom w:val="single" w:sz="6" w:space="0" w:color="auto"/>
              <w:right w:val="single" w:sz="6" w:space="0" w:color="auto"/>
            </w:tcBorders>
            <w:hideMark/>
          </w:tcPr>
          <w:p w:rsidR="0011029C" w:rsidRPr="005C3DBF" w:rsidRDefault="0011029C" w:rsidP="0072737C">
            <w:pPr>
              <w:spacing w:line="276" w:lineRule="auto"/>
              <w:jc w:val="center"/>
            </w:pPr>
            <w:r w:rsidRPr="005C3DBF">
              <w:t>Наименование органа контроля(структурного подразделения)</w:t>
            </w:r>
          </w:p>
        </w:tc>
        <w:tc>
          <w:tcPr>
            <w:tcW w:w="1360" w:type="dxa"/>
            <w:tcBorders>
              <w:top w:val="double" w:sz="6" w:space="0" w:color="auto"/>
              <w:left w:val="single" w:sz="6" w:space="0" w:color="auto"/>
              <w:bottom w:val="single" w:sz="6" w:space="0" w:color="auto"/>
              <w:right w:val="double" w:sz="6" w:space="0" w:color="auto"/>
            </w:tcBorders>
            <w:hideMark/>
          </w:tcPr>
          <w:p w:rsidR="0011029C" w:rsidRPr="005C3DBF" w:rsidRDefault="0011029C" w:rsidP="0072737C">
            <w:pPr>
              <w:spacing w:line="276" w:lineRule="auto"/>
              <w:jc w:val="center"/>
            </w:pPr>
            <w:r w:rsidRPr="005C3DBF">
              <w:t>2015 г.</w:t>
            </w:r>
          </w:p>
        </w:tc>
        <w:tc>
          <w:tcPr>
            <w:tcW w:w="1360" w:type="dxa"/>
            <w:tcBorders>
              <w:top w:val="double" w:sz="6" w:space="0" w:color="auto"/>
              <w:left w:val="single" w:sz="6" w:space="0" w:color="auto"/>
              <w:bottom w:val="single" w:sz="6" w:space="0" w:color="auto"/>
              <w:right w:val="double" w:sz="6" w:space="0" w:color="auto"/>
            </w:tcBorders>
          </w:tcPr>
          <w:p w:rsidR="0011029C" w:rsidRPr="005C3DBF" w:rsidRDefault="0011029C" w:rsidP="0072737C">
            <w:pPr>
              <w:spacing w:line="276" w:lineRule="auto"/>
              <w:jc w:val="center"/>
            </w:pPr>
            <w:r w:rsidRPr="005C3DBF">
              <w:t>1 кв. 2016</w:t>
            </w:r>
          </w:p>
        </w:tc>
      </w:tr>
      <w:tr w:rsidR="0011029C" w:rsidRPr="005C3DBF" w:rsidTr="002B18DD">
        <w:tc>
          <w:tcPr>
            <w:tcW w:w="6492" w:type="dxa"/>
            <w:tcBorders>
              <w:top w:val="single" w:sz="6" w:space="0" w:color="auto"/>
              <w:left w:val="double" w:sz="6" w:space="0" w:color="auto"/>
              <w:bottom w:val="double" w:sz="6" w:space="0" w:color="auto"/>
              <w:right w:val="single" w:sz="6" w:space="0" w:color="auto"/>
            </w:tcBorders>
            <w:hideMark/>
          </w:tcPr>
          <w:p w:rsidR="0011029C" w:rsidRPr="005C3DBF" w:rsidRDefault="0011029C" w:rsidP="0072737C">
            <w:pPr>
              <w:spacing w:line="276" w:lineRule="auto"/>
            </w:pPr>
            <w:r w:rsidRPr="005C3DBF">
              <w:t>Ревизионная комиссия</w:t>
            </w:r>
          </w:p>
        </w:tc>
        <w:tc>
          <w:tcPr>
            <w:tcW w:w="1360" w:type="dxa"/>
            <w:tcBorders>
              <w:top w:val="single" w:sz="6" w:space="0" w:color="auto"/>
              <w:left w:val="single" w:sz="6" w:space="0" w:color="auto"/>
              <w:bottom w:val="double" w:sz="6" w:space="0" w:color="auto"/>
              <w:right w:val="double" w:sz="6" w:space="0" w:color="auto"/>
            </w:tcBorders>
            <w:hideMark/>
          </w:tcPr>
          <w:p w:rsidR="0011029C" w:rsidRPr="005C3DBF" w:rsidRDefault="0011029C" w:rsidP="0072737C">
            <w:pPr>
              <w:spacing w:line="276" w:lineRule="auto"/>
              <w:jc w:val="right"/>
            </w:pPr>
            <w:r w:rsidRPr="005C3DBF">
              <w:t>0</w:t>
            </w:r>
          </w:p>
        </w:tc>
        <w:tc>
          <w:tcPr>
            <w:tcW w:w="1360" w:type="dxa"/>
            <w:tcBorders>
              <w:top w:val="single" w:sz="6" w:space="0" w:color="auto"/>
              <w:left w:val="single" w:sz="6" w:space="0" w:color="auto"/>
              <w:bottom w:val="double" w:sz="6" w:space="0" w:color="auto"/>
              <w:right w:val="double" w:sz="6" w:space="0" w:color="auto"/>
            </w:tcBorders>
          </w:tcPr>
          <w:p w:rsidR="0011029C" w:rsidRPr="005C3DBF" w:rsidRDefault="00AB0A63" w:rsidP="0072737C">
            <w:pPr>
              <w:spacing w:line="276" w:lineRule="auto"/>
              <w:jc w:val="right"/>
            </w:pPr>
            <w:r w:rsidRPr="005C3DBF">
              <w:t>0</w:t>
            </w:r>
          </w:p>
        </w:tc>
      </w:tr>
    </w:tbl>
    <w:p w:rsidR="007C1383" w:rsidRDefault="007C1383" w:rsidP="00060039">
      <w:pPr>
        <w:pStyle w:val="2"/>
      </w:pPr>
      <w:bookmarkStart w:id="124" w:name="_Toc450824721"/>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124"/>
    </w:p>
    <w:p w:rsidR="007C1383" w:rsidRDefault="007C1383">
      <w:pPr>
        <w:ind w:left="200"/>
      </w:pPr>
      <w:r>
        <w:t>Единица измерения:</w:t>
      </w:r>
      <w:r>
        <w:rPr>
          <w:rStyle w:val="Subst"/>
          <w:bCs/>
          <w:iCs/>
        </w:rPr>
        <w:t xml:space="preserve">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6492"/>
        <w:gridCol w:w="1360"/>
        <w:gridCol w:w="1400"/>
      </w:tblGrid>
      <w:tr w:rsidR="007C1383" w:rsidRPr="005C3DBF" w:rsidTr="005C3DBF">
        <w:tblPrEx>
          <w:tblCellMar>
            <w:top w:w="0" w:type="dxa"/>
            <w:bottom w:w="0" w:type="dxa"/>
          </w:tblCellMar>
        </w:tblPrEx>
        <w:tc>
          <w:tcPr>
            <w:tcW w:w="6492" w:type="dxa"/>
            <w:tcBorders>
              <w:top w:val="double" w:sz="6" w:space="0" w:color="auto"/>
              <w:left w:val="doub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shd w:val="clear" w:color="auto" w:fill="D9D9D9"/>
          </w:tcPr>
          <w:p w:rsidR="007C1383" w:rsidRPr="005C3DBF" w:rsidRDefault="007C1383">
            <w:pPr>
              <w:jc w:val="center"/>
              <w:rPr>
                <w:b/>
              </w:rPr>
            </w:pPr>
            <w:r w:rsidRPr="005C3DBF">
              <w:rPr>
                <w:b/>
              </w:rPr>
              <w:t>2015</w:t>
            </w:r>
          </w:p>
        </w:tc>
        <w:tc>
          <w:tcPr>
            <w:tcW w:w="1400" w:type="dxa"/>
            <w:tcBorders>
              <w:top w:val="double" w:sz="6" w:space="0" w:color="auto"/>
              <w:left w:val="single" w:sz="6" w:space="0" w:color="auto"/>
              <w:bottom w:val="single" w:sz="6" w:space="0" w:color="auto"/>
              <w:right w:val="double" w:sz="6" w:space="0" w:color="auto"/>
            </w:tcBorders>
            <w:shd w:val="clear" w:color="auto" w:fill="D9D9D9"/>
          </w:tcPr>
          <w:p w:rsidR="007C1383" w:rsidRPr="005C3DBF" w:rsidRDefault="007C1383">
            <w:pPr>
              <w:jc w:val="center"/>
              <w:rPr>
                <w:b/>
              </w:rPr>
            </w:pPr>
            <w:r w:rsidRPr="005C3DBF">
              <w:rPr>
                <w:b/>
              </w:rPr>
              <w:t>2016, 3 мес.</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78</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78</w:t>
            </w:r>
          </w:p>
        </w:tc>
      </w:tr>
      <w:tr w:rsidR="007C1383" w:rsidRPr="005C3DBF">
        <w:tblPrEx>
          <w:tblCellMar>
            <w:top w:w="0" w:type="dxa"/>
            <w:bottom w:w="0" w:type="dxa"/>
          </w:tblCellMar>
        </w:tblPrEx>
        <w:tc>
          <w:tcPr>
            <w:tcW w:w="64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7C1383" w:rsidRPr="005C3DBF" w:rsidRDefault="007C1383">
            <w:pPr>
              <w:jc w:val="right"/>
            </w:pPr>
            <w:r w:rsidRPr="005C3DBF">
              <w:t>53 746 483</w:t>
            </w:r>
          </w:p>
        </w:tc>
        <w:tc>
          <w:tcPr>
            <w:tcW w:w="140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53 746 483</w:t>
            </w:r>
          </w:p>
        </w:tc>
      </w:tr>
      <w:tr w:rsidR="007C1383" w:rsidRPr="005C3DBF">
        <w:tblPrEx>
          <w:tblCellMar>
            <w:top w:w="0" w:type="dxa"/>
            <w:bottom w:w="0" w:type="dxa"/>
          </w:tblCellMar>
        </w:tblPrEx>
        <w:tc>
          <w:tcPr>
            <w:tcW w:w="649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7C1383" w:rsidRPr="005C3DBF" w:rsidRDefault="007C1383">
            <w:pPr>
              <w:jc w:val="right"/>
            </w:pPr>
            <w:r w:rsidRPr="005C3DBF">
              <w:t>3 049 418.57</w:t>
            </w:r>
          </w:p>
        </w:tc>
        <w:tc>
          <w:tcPr>
            <w:tcW w:w="1400" w:type="dxa"/>
            <w:tcBorders>
              <w:top w:val="single" w:sz="6" w:space="0" w:color="auto"/>
              <w:left w:val="single" w:sz="6" w:space="0" w:color="auto"/>
              <w:bottom w:val="double" w:sz="6" w:space="0" w:color="auto"/>
              <w:right w:val="double" w:sz="6" w:space="0" w:color="auto"/>
            </w:tcBorders>
          </w:tcPr>
          <w:p w:rsidR="007C1383" w:rsidRPr="005C3DBF" w:rsidRDefault="007C1383">
            <w:pPr>
              <w:jc w:val="right"/>
            </w:pPr>
            <w:r w:rsidRPr="005C3DBF">
              <w:t>260 217.72</w:t>
            </w:r>
          </w:p>
        </w:tc>
      </w:tr>
    </w:tbl>
    <w:p w:rsidR="007C1383" w:rsidRDefault="007C1383" w:rsidP="00060039">
      <w:pPr>
        <w:pStyle w:val="2"/>
      </w:pPr>
      <w:bookmarkStart w:id="125" w:name="_Toc450824722"/>
      <w: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125"/>
    </w:p>
    <w:p w:rsidR="007C1383" w:rsidRDefault="007C1383" w:rsidP="00186FC9">
      <w:pPr>
        <w:ind w:left="200"/>
        <w:jc w:val="both"/>
        <w:rPr>
          <w:rStyle w:val="Subst"/>
          <w:bCs/>
          <w:iCs/>
        </w:rPr>
      </w:pPr>
      <w:r>
        <w:rPr>
          <w:rStyle w:val="Subst"/>
          <w:bCs/>
          <w:iCs/>
        </w:rPr>
        <w:t>Эмитент не имеет обязательств перед сотрудниками (работниками), касающихся возможности их участия в уставном капитале эмитента</w:t>
      </w: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186FC9" w:rsidRDefault="00186FC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060039" w:rsidRDefault="00060039" w:rsidP="00186FC9">
      <w:pPr>
        <w:ind w:left="200"/>
        <w:jc w:val="both"/>
        <w:rPr>
          <w:rStyle w:val="Subst"/>
          <w:bCs/>
          <w:iCs/>
        </w:rPr>
      </w:pPr>
    </w:p>
    <w:p w:rsidR="007C1383" w:rsidRDefault="007C1383" w:rsidP="00060039">
      <w:pPr>
        <w:pStyle w:val="1"/>
      </w:pPr>
      <w:bookmarkStart w:id="126" w:name="_Toc450822323"/>
      <w:bookmarkStart w:id="127" w:name="_Toc450822768"/>
      <w:bookmarkStart w:id="128" w:name="_Toc450822778"/>
      <w:bookmarkStart w:id="129" w:name="_Toc450822857"/>
      <w:bookmarkStart w:id="130" w:name="_Toc450822916"/>
      <w:bookmarkStart w:id="131" w:name="_Toc450822942"/>
      <w:bookmarkStart w:id="132" w:name="_Toc450823123"/>
      <w:bookmarkStart w:id="133" w:name="_Toc450823194"/>
      <w:bookmarkStart w:id="134" w:name="_Toc450823256"/>
      <w:bookmarkStart w:id="135" w:name="_Toc450824723"/>
      <w:r>
        <w:t>Раздел VI. Сведения об участниках (акционерах) эмитента и о совершенных эмитентом сделках, в совершении которых имелась заинтересованность</w:t>
      </w:r>
      <w:bookmarkEnd w:id="126"/>
      <w:bookmarkEnd w:id="127"/>
      <w:bookmarkEnd w:id="128"/>
      <w:bookmarkEnd w:id="129"/>
      <w:bookmarkEnd w:id="130"/>
      <w:bookmarkEnd w:id="131"/>
      <w:bookmarkEnd w:id="132"/>
      <w:bookmarkEnd w:id="133"/>
      <w:bookmarkEnd w:id="134"/>
      <w:bookmarkEnd w:id="135"/>
    </w:p>
    <w:p w:rsidR="007C1383" w:rsidRDefault="007C1383" w:rsidP="00060039">
      <w:pPr>
        <w:pStyle w:val="2"/>
      </w:pPr>
      <w:bookmarkStart w:id="136" w:name="_Toc450824724"/>
      <w:r>
        <w:t>6.1. Сведения об общем количестве акционеров (участников) эмитента</w:t>
      </w:r>
      <w:bookmarkEnd w:id="136"/>
    </w:p>
    <w:p w:rsidR="007C1383" w:rsidRDefault="007C1383" w:rsidP="00AB0A63">
      <w:pPr>
        <w:jc w:val="both"/>
      </w:pPr>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bCs/>
          <w:iCs/>
        </w:rPr>
        <w:t xml:space="preserve"> </w:t>
      </w:r>
      <w:r w:rsidR="004D68A6">
        <w:rPr>
          <w:rStyle w:val="Subst"/>
          <w:bCs/>
          <w:iCs/>
        </w:rPr>
        <w:t>4 702</w:t>
      </w:r>
    </w:p>
    <w:p w:rsidR="007C1383" w:rsidRDefault="007C1383" w:rsidP="00AB0A63">
      <w:pPr>
        <w:jc w:val="both"/>
      </w:pPr>
      <w:r>
        <w:t>Общее количество номинальных держателей акций эмитента:</w:t>
      </w:r>
      <w:r w:rsidR="004D68A6">
        <w:rPr>
          <w:rStyle w:val="Subst"/>
          <w:bCs/>
          <w:iCs/>
        </w:rPr>
        <w:t xml:space="preserve"> 1</w:t>
      </w:r>
    </w:p>
    <w:p w:rsidR="007C1383" w:rsidRDefault="007C1383" w:rsidP="00AB0A63">
      <w:pPr>
        <w:pStyle w:val="ThinDelim"/>
        <w:jc w:val="both"/>
      </w:pPr>
    </w:p>
    <w:p w:rsidR="007C1383" w:rsidRDefault="007C1383" w:rsidP="00AB0A63">
      <w:pPr>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4 750</w:t>
      </w:r>
    </w:p>
    <w:p w:rsidR="007C1383" w:rsidRDefault="007C1383" w:rsidP="00AB0A63">
      <w:pPr>
        <w:jc w:val="both"/>
      </w:pPr>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29.05.2015</w:t>
      </w:r>
    </w:p>
    <w:p w:rsidR="007C1383" w:rsidRDefault="007C1383" w:rsidP="00AB0A63">
      <w:pPr>
        <w:jc w:val="both"/>
      </w:pPr>
      <w:r>
        <w:t>Владельцы обыкновенных акций эмитента, которые подлежали включению в такой список:</w:t>
      </w:r>
      <w:r>
        <w:rPr>
          <w:rStyle w:val="Subst"/>
          <w:bCs/>
          <w:iCs/>
        </w:rPr>
        <w:t xml:space="preserve"> 4 750</w:t>
      </w:r>
    </w:p>
    <w:p w:rsidR="007C1383" w:rsidRDefault="007C1383" w:rsidP="00AB0A63">
      <w:pPr>
        <w:pStyle w:val="SubHeading"/>
        <w:jc w:val="both"/>
      </w:pPr>
      <w:r>
        <w:t>Информация о количестве собственных акций, находящихся на балансе эмитента на дату окончания отчетного квартала</w:t>
      </w:r>
    </w:p>
    <w:p w:rsidR="007C1383" w:rsidRDefault="007C1383" w:rsidP="00AB0A63">
      <w:pPr>
        <w:ind w:left="200"/>
        <w:jc w:val="both"/>
      </w:pPr>
      <w:r>
        <w:rPr>
          <w:rStyle w:val="Subst"/>
          <w:bCs/>
          <w:iCs/>
        </w:rPr>
        <w:t>Собственных акций, находящихся на балансе эмитента нет</w:t>
      </w:r>
    </w:p>
    <w:p w:rsidR="007C1383" w:rsidRDefault="007C1383" w:rsidP="00AB0A63">
      <w:pPr>
        <w:pStyle w:val="SubHeading"/>
        <w:jc w:val="both"/>
      </w:pPr>
      <w:r>
        <w:t>Информация о количестве акций эмитента, принадлежащих подконтрольным ему организациям</w:t>
      </w:r>
    </w:p>
    <w:p w:rsidR="007C1383" w:rsidRDefault="007C1383" w:rsidP="00AB0A63">
      <w:pPr>
        <w:ind w:left="200"/>
        <w:jc w:val="both"/>
      </w:pPr>
      <w:r>
        <w:rPr>
          <w:rStyle w:val="Subst"/>
          <w:bCs/>
          <w:iCs/>
        </w:rPr>
        <w:t>Акций эмитента, принадлежащих подконтрольным ему организациям нет</w:t>
      </w:r>
    </w:p>
    <w:p w:rsidR="007C1383" w:rsidRDefault="007C1383" w:rsidP="00060039">
      <w:pPr>
        <w:pStyle w:val="2"/>
      </w:pPr>
      <w:bookmarkStart w:id="137" w:name="_Toc450824725"/>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bookmarkEnd w:id="137"/>
    </w:p>
    <w:p w:rsidR="009E4014" w:rsidRDefault="009E4014" w:rsidP="009E4014">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A34CA6" w:rsidRPr="00A34CA6" w:rsidRDefault="00A34CA6" w:rsidP="00A34CA6">
      <w:pPr>
        <w:ind w:left="200"/>
      </w:pPr>
    </w:p>
    <w:p w:rsidR="00A34CA6" w:rsidRPr="00A34CA6" w:rsidRDefault="00A34CA6" w:rsidP="00A34CA6">
      <w:pPr>
        <w:numPr>
          <w:ilvl w:val="0"/>
          <w:numId w:val="12"/>
        </w:numPr>
      </w:pPr>
      <w:r w:rsidRPr="00A34CA6">
        <w:rPr>
          <w:b/>
          <w:bCs/>
          <w:i/>
          <w:iCs/>
        </w:rPr>
        <w:t>Номинальный держатель</w:t>
      </w:r>
    </w:p>
    <w:p w:rsidR="00A34CA6" w:rsidRPr="00A34CA6" w:rsidRDefault="00A34CA6" w:rsidP="00A34CA6">
      <w:pPr>
        <w:ind w:left="200"/>
      </w:pPr>
      <w:r w:rsidRPr="00A34CA6">
        <w:t>Информация о номинальном держателе:</w:t>
      </w:r>
    </w:p>
    <w:p w:rsidR="00A34CA6" w:rsidRPr="00A34CA6" w:rsidRDefault="00A34CA6" w:rsidP="00A34CA6">
      <w:pPr>
        <w:ind w:left="200"/>
      </w:pPr>
      <w:r w:rsidRPr="00A34CA6">
        <w:t>Полное фирменное наименование:</w:t>
      </w:r>
      <w:r w:rsidRPr="00A34CA6">
        <w:rPr>
          <w:b/>
          <w:bCs/>
          <w:i/>
          <w:iCs/>
        </w:rPr>
        <w:t xml:space="preserve"> Небанковская кредитная организация закрытое акционерное общество "Национальный расчетный депозитарий"</w:t>
      </w:r>
    </w:p>
    <w:p w:rsidR="00A34CA6" w:rsidRPr="00A34CA6" w:rsidRDefault="00A34CA6" w:rsidP="00A34CA6">
      <w:pPr>
        <w:ind w:left="200"/>
      </w:pPr>
      <w:r w:rsidRPr="00A34CA6">
        <w:t>Сокращенное фирменное наименование:</w:t>
      </w:r>
      <w:r w:rsidRPr="00A34CA6">
        <w:rPr>
          <w:b/>
          <w:bCs/>
          <w:i/>
          <w:iCs/>
        </w:rPr>
        <w:t xml:space="preserve"> НКО ЗАО НРД</w:t>
      </w:r>
    </w:p>
    <w:p w:rsidR="00A34CA6" w:rsidRPr="00A34CA6" w:rsidRDefault="00A34CA6" w:rsidP="00A34CA6">
      <w:pPr>
        <w:spacing w:before="240"/>
        <w:ind w:left="200"/>
      </w:pPr>
      <w:r w:rsidRPr="00A34CA6">
        <w:t>Место нахождения</w:t>
      </w:r>
    </w:p>
    <w:p w:rsidR="00A34CA6" w:rsidRPr="00A34CA6" w:rsidRDefault="00A34CA6" w:rsidP="00A34CA6">
      <w:pPr>
        <w:ind w:left="400"/>
      </w:pPr>
      <w:r w:rsidRPr="00A34CA6">
        <w:rPr>
          <w:b/>
          <w:bCs/>
          <w:i/>
          <w:iCs/>
        </w:rPr>
        <w:t>105066 Российская Федерация, г. Москва, ул. Спартаковская 12</w:t>
      </w:r>
    </w:p>
    <w:p w:rsidR="00A34CA6" w:rsidRPr="00A34CA6" w:rsidRDefault="00A34CA6" w:rsidP="00A34CA6">
      <w:pPr>
        <w:ind w:left="200"/>
      </w:pPr>
      <w:r w:rsidRPr="00A34CA6">
        <w:t>ИНН:</w:t>
      </w:r>
      <w:r w:rsidRPr="00A34CA6">
        <w:rPr>
          <w:b/>
          <w:bCs/>
          <w:i/>
          <w:iCs/>
        </w:rPr>
        <w:t xml:space="preserve"> 7702165310</w:t>
      </w:r>
    </w:p>
    <w:p w:rsidR="00A34CA6" w:rsidRPr="00A34CA6" w:rsidRDefault="00A34CA6" w:rsidP="00A34CA6">
      <w:pPr>
        <w:ind w:left="200"/>
      </w:pPr>
      <w:r w:rsidRPr="00A34CA6">
        <w:t>ОГРН:</w:t>
      </w:r>
      <w:r w:rsidRPr="00A34CA6">
        <w:rPr>
          <w:b/>
          <w:bCs/>
          <w:i/>
          <w:iCs/>
        </w:rPr>
        <w:t xml:space="preserve"> 1027739132563</w:t>
      </w:r>
    </w:p>
    <w:p w:rsidR="00A34CA6" w:rsidRPr="00A34CA6" w:rsidRDefault="00A34CA6" w:rsidP="00A34CA6">
      <w:pPr>
        <w:ind w:left="200"/>
      </w:pPr>
      <w:r w:rsidRPr="00A34CA6">
        <w:t>Телефон:</w:t>
      </w:r>
      <w:r w:rsidRPr="00A34CA6">
        <w:rPr>
          <w:b/>
          <w:bCs/>
          <w:i/>
          <w:iCs/>
        </w:rPr>
        <w:t xml:space="preserve"> (495) 234-4827</w:t>
      </w:r>
    </w:p>
    <w:p w:rsidR="00A34CA6" w:rsidRPr="00A34CA6" w:rsidRDefault="00A34CA6" w:rsidP="00A34CA6">
      <w:pPr>
        <w:ind w:left="200"/>
      </w:pPr>
      <w:r w:rsidRPr="00A34CA6">
        <w:t>Факс:</w:t>
      </w:r>
      <w:r w:rsidRPr="00A34CA6">
        <w:rPr>
          <w:b/>
          <w:bCs/>
          <w:i/>
          <w:iCs/>
        </w:rPr>
        <w:t xml:space="preserve"> (495) 956-0938</w:t>
      </w:r>
    </w:p>
    <w:p w:rsidR="00A34CA6" w:rsidRPr="00A34CA6" w:rsidRDefault="00A34CA6" w:rsidP="00A34CA6">
      <w:pPr>
        <w:ind w:left="200"/>
      </w:pPr>
      <w:r w:rsidRPr="00A34CA6">
        <w:t>Адрес электронной почты:</w:t>
      </w:r>
      <w:r w:rsidRPr="00A34CA6">
        <w:rPr>
          <w:b/>
          <w:bCs/>
          <w:i/>
          <w:iCs/>
        </w:rPr>
        <w:t xml:space="preserve"> inf0@nsd.ru</w:t>
      </w:r>
    </w:p>
    <w:p w:rsidR="00A34CA6" w:rsidRPr="00A34CA6" w:rsidRDefault="00A34CA6" w:rsidP="00A34CA6">
      <w:pPr>
        <w:spacing w:before="240"/>
        <w:ind w:left="200"/>
      </w:pPr>
      <w:r w:rsidRPr="00A34CA6">
        <w:t>Сведения о лицензии профессионального участника рынка ценных бумаг</w:t>
      </w:r>
    </w:p>
    <w:p w:rsidR="00A34CA6" w:rsidRPr="00A34CA6" w:rsidRDefault="00A34CA6" w:rsidP="00A34CA6">
      <w:pPr>
        <w:ind w:left="400"/>
      </w:pPr>
      <w:r w:rsidRPr="00A34CA6">
        <w:t>Номер:</w:t>
      </w:r>
      <w:r w:rsidRPr="00A34CA6">
        <w:rPr>
          <w:b/>
          <w:bCs/>
          <w:i/>
          <w:iCs/>
        </w:rPr>
        <w:t xml:space="preserve"> 177-12042-000100</w:t>
      </w:r>
    </w:p>
    <w:p w:rsidR="00A34CA6" w:rsidRPr="00A34CA6" w:rsidRDefault="00A34CA6" w:rsidP="00A34CA6">
      <w:pPr>
        <w:ind w:left="400"/>
      </w:pPr>
      <w:r w:rsidRPr="00A34CA6">
        <w:t>Дата выдачи:</w:t>
      </w:r>
      <w:r w:rsidRPr="00A34CA6">
        <w:rPr>
          <w:b/>
          <w:bCs/>
          <w:i/>
          <w:iCs/>
        </w:rPr>
        <w:t xml:space="preserve"> 19.02.2009</w:t>
      </w:r>
    </w:p>
    <w:p w:rsidR="00A34CA6" w:rsidRPr="00A34CA6" w:rsidRDefault="00A34CA6" w:rsidP="00A34CA6">
      <w:pPr>
        <w:ind w:left="400"/>
      </w:pPr>
      <w:r w:rsidRPr="00A34CA6">
        <w:t>Дата окончания действия:</w:t>
      </w:r>
    </w:p>
    <w:p w:rsidR="00A34CA6" w:rsidRPr="00A34CA6" w:rsidRDefault="00A34CA6" w:rsidP="00A34CA6">
      <w:pPr>
        <w:ind w:left="600"/>
        <w:jc w:val="both"/>
      </w:pPr>
      <w:r w:rsidRPr="00A34CA6">
        <w:rPr>
          <w:b/>
          <w:bCs/>
          <w:i/>
          <w:iCs/>
        </w:rPr>
        <w:t>Бессрочная</w:t>
      </w:r>
    </w:p>
    <w:p w:rsidR="00A34CA6" w:rsidRPr="00A34CA6" w:rsidRDefault="00A34CA6" w:rsidP="00A34CA6">
      <w:pPr>
        <w:ind w:left="400"/>
        <w:jc w:val="both"/>
      </w:pPr>
      <w:r w:rsidRPr="00A34CA6">
        <w:t>Наименование органа, выдавшего лицензию:</w:t>
      </w:r>
      <w:r w:rsidRPr="00A34CA6">
        <w:rPr>
          <w:b/>
          <w:bCs/>
          <w:i/>
          <w:iCs/>
        </w:rPr>
        <w:t xml:space="preserve"> ФКЦБ (ФСФР) России</w:t>
      </w:r>
    </w:p>
    <w:p w:rsidR="00A34CA6" w:rsidRPr="00A34CA6" w:rsidRDefault="00A34CA6" w:rsidP="00A34CA6">
      <w:pPr>
        <w:ind w:left="200"/>
        <w:jc w:val="both"/>
      </w:pPr>
      <w:r w:rsidRPr="00A34CA6">
        <w:t>Количество обыкновенных акций эмитента, зарегистрированных в реестре акционеров эмитента на имя номинального держателя:</w:t>
      </w:r>
      <w:r w:rsidRPr="00A34CA6">
        <w:rPr>
          <w:b/>
          <w:bCs/>
          <w:i/>
          <w:iCs/>
        </w:rPr>
        <w:t xml:space="preserve"> 1 </w:t>
      </w:r>
      <w:r w:rsidR="00EF2C92">
        <w:rPr>
          <w:b/>
          <w:bCs/>
          <w:i/>
          <w:iCs/>
        </w:rPr>
        <w:t>3</w:t>
      </w:r>
      <w:r w:rsidRPr="00A34CA6">
        <w:rPr>
          <w:b/>
          <w:bCs/>
          <w:i/>
          <w:iCs/>
        </w:rPr>
        <w:t>4</w:t>
      </w:r>
      <w:r w:rsidR="00EF2C92">
        <w:rPr>
          <w:b/>
          <w:bCs/>
          <w:i/>
          <w:iCs/>
        </w:rPr>
        <w:t>7</w:t>
      </w:r>
      <w:r w:rsidRPr="00A34CA6">
        <w:rPr>
          <w:b/>
          <w:bCs/>
          <w:i/>
          <w:iCs/>
        </w:rPr>
        <w:t xml:space="preserve"> 2</w:t>
      </w:r>
      <w:r w:rsidR="00EF2C92">
        <w:rPr>
          <w:b/>
          <w:bCs/>
          <w:i/>
          <w:iCs/>
        </w:rPr>
        <w:t>40</w:t>
      </w:r>
    </w:p>
    <w:p w:rsidR="00A34CA6" w:rsidRPr="00A34CA6" w:rsidRDefault="00A34CA6" w:rsidP="00A34CA6">
      <w:pPr>
        <w:ind w:left="200"/>
        <w:jc w:val="both"/>
      </w:pPr>
      <w:r w:rsidRPr="00A34CA6">
        <w:t>Количество привилегированных акций эмитента, зарегистрированных в реестре акционеров эмитента на имя номинального держателя:</w:t>
      </w:r>
      <w:r w:rsidRPr="00A34CA6">
        <w:rPr>
          <w:b/>
          <w:bCs/>
          <w:i/>
          <w:iCs/>
        </w:rPr>
        <w:t xml:space="preserve"> 0</w:t>
      </w:r>
    </w:p>
    <w:p w:rsidR="00A34CA6" w:rsidRPr="00A34CA6" w:rsidRDefault="00A34CA6" w:rsidP="00A34CA6">
      <w:pPr>
        <w:spacing w:before="0" w:after="0"/>
        <w:jc w:val="both"/>
        <w:rPr>
          <w:sz w:val="16"/>
          <w:szCs w:val="16"/>
        </w:rPr>
      </w:pPr>
    </w:p>
    <w:p w:rsidR="00A34CA6" w:rsidRPr="00A34CA6" w:rsidRDefault="00A34CA6" w:rsidP="00A34CA6">
      <w:pPr>
        <w:ind w:left="200"/>
        <w:jc w:val="both"/>
      </w:pPr>
      <w:r w:rsidRPr="00A34CA6">
        <w:t>Иные сведения, указываемые эмитентом по собственному усмотрению:</w:t>
      </w:r>
      <w:r w:rsidRPr="00A34CA6">
        <w:br/>
      </w:r>
      <w:r w:rsidRPr="00A34CA6">
        <w:rPr>
          <w:b/>
          <w:bCs/>
          <w:i/>
          <w:iCs/>
        </w:rPr>
        <w:t>отсутствуют</w:t>
      </w:r>
    </w:p>
    <w:p w:rsidR="007C1383" w:rsidRDefault="007C1383" w:rsidP="00060039">
      <w:pPr>
        <w:pStyle w:val="2"/>
      </w:pPr>
      <w:bookmarkStart w:id="138" w:name="_Toc450824726"/>
      <w: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138"/>
    </w:p>
    <w:p w:rsidR="009E4014" w:rsidRDefault="009E4014" w:rsidP="009E4014">
      <w:pPr>
        <w:spacing w:after="0"/>
        <w:jc w:val="both"/>
        <w:rPr>
          <w:b/>
          <w:i/>
        </w:rPr>
      </w:pPr>
      <w:r>
        <w:t xml:space="preserve">Доля уставного капитала эмитента, находящаяся в государственной (субъекта Российской Федерации) собственности: </w:t>
      </w:r>
      <w:r>
        <w:rPr>
          <w:b/>
          <w:i/>
        </w:rPr>
        <w:t>3,4321 %</w:t>
      </w:r>
    </w:p>
    <w:p w:rsidR="009E4014" w:rsidRDefault="009E4014" w:rsidP="009E4014">
      <w:pPr>
        <w:ind w:left="400"/>
        <w:jc w:val="both"/>
        <w:rPr>
          <w:rStyle w:val="Subst"/>
        </w:rPr>
      </w:pPr>
    </w:p>
    <w:p w:rsidR="009E4014" w:rsidRDefault="009E4014" w:rsidP="009E4014">
      <w:pPr>
        <w:numPr>
          <w:ilvl w:val="0"/>
          <w:numId w:val="13"/>
        </w:numPr>
        <w:jc w:val="both"/>
      </w:pPr>
      <w:r>
        <w:t>Полное фирменное наименование:</w:t>
      </w:r>
      <w:r>
        <w:rPr>
          <w:rStyle w:val="Subst"/>
          <w:bCs/>
          <w:iCs/>
        </w:rPr>
        <w:t xml:space="preserve"> Государственное Предприятие Внешнеэкономическое Объединение «Промсырьеимпорт»</w:t>
      </w:r>
    </w:p>
    <w:p w:rsidR="009E4014" w:rsidRDefault="009E4014" w:rsidP="009E4014">
      <w:pPr>
        <w:ind w:left="400"/>
        <w:jc w:val="both"/>
      </w:pPr>
      <w:r>
        <w:t>Место нахождения:</w:t>
      </w:r>
      <w:r>
        <w:rPr>
          <w:rStyle w:val="Subst"/>
          <w:bCs/>
          <w:iCs/>
        </w:rPr>
        <w:t xml:space="preserve"> 121099, г. Москва, Новинский бульвар, д.13, стр.4</w:t>
      </w:r>
    </w:p>
    <w:p w:rsidR="009E4014" w:rsidRDefault="009E4014" w:rsidP="009E4014">
      <w:pPr>
        <w:ind w:left="400"/>
        <w:jc w:val="both"/>
      </w:pPr>
      <w:r>
        <w:t>Размер доли уставного капитала эмитента, находящейся в государственной (федеральной, субъектов Российской Федерации), муниципальной собственности, %:</w:t>
      </w:r>
      <w:r>
        <w:rPr>
          <w:rStyle w:val="Subst"/>
          <w:bCs/>
          <w:iCs/>
        </w:rPr>
        <w:t xml:space="preserve"> 3,4321</w:t>
      </w:r>
    </w:p>
    <w:p w:rsidR="009E4014" w:rsidRDefault="009E4014" w:rsidP="009E4014">
      <w:pPr>
        <w:pStyle w:val="SubHeading"/>
        <w:ind w:left="200"/>
        <w:jc w:val="both"/>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9E4014" w:rsidRDefault="009E4014" w:rsidP="009E4014">
      <w:pPr>
        <w:ind w:left="400"/>
        <w:jc w:val="both"/>
      </w:pPr>
      <w:r>
        <w:rPr>
          <w:rStyle w:val="Subst"/>
        </w:rPr>
        <w:t>Указанное право не предусмотрено</w:t>
      </w:r>
    </w:p>
    <w:p w:rsidR="007C1383" w:rsidRDefault="007C1383" w:rsidP="00060039">
      <w:pPr>
        <w:pStyle w:val="2"/>
      </w:pPr>
      <w:bookmarkStart w:id="139" w:name="_Toc450824727"/>
      <w:r>
        <w:t>6.4. Сведения об ограничениях на участие в уставном капитале эмитента</w:t>
      </w:r>
      <w:bookmarkEnd w:id="139"/>
    </w:p>
    <w:p w:rsidR="007C1383" w:rsidRDefault="007C1383">
      <w:pPr>
        <w:ind w:left="200"/>
      </w:pPr>
      <w:r>
        <w:rPr>
          <w:rStyle w:val="Subst"/>
          <w:bCs/>
          <w:iCs/>
        </w:rPr>
        <w:t>Ограничений на участие в уставном капитале эмитента нет</w:t>
      </w:r>
    </w:p>
    <w:p w:rsidR="007C1383" w:rsidRDefault="007C1383" w:rsidP="00060039">
      <w:pPr>
        <w:pStyle w:val="2"/>
      </w:pPr>
      <w:bookmarkStart w:id="140" w:name="_Toc450824728"/>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bookmarkEnd w:id="140"/>
    </w:p>
    <w:p w:rsidR="007C1383" w:rsidRDefault="007C1383" w:rsidP="009E4014">
      <w:pPr>
        <w:ind w:left="200"/>
        <w:jc w:val="both"/>
      </w:pPr>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9E4014" w:rsidRDefault="009E4014" w:rsidP="009E4014">
      <w:pPr>
        <w:ind w:left="200"/>
        <w:jc w:val="both"/>
      </w:pPr>
    </w:p>
    <w:p w:rsidR="007C1383" w:rsidRDefault="007C1383" w:rsidP="009E4014">
      <w:pPr>
        <w:numPr>
          <w:ilvl w:val="0"/>
          <w:numId w:val="14"/>
        </w:numPr>
        <w:jc w:val="both"/>
      </w:pPr>
      <w:r>
        <w:t>Дата составления списка лиц, имеющих право на участие в общем собрании акционеров (участников) эмитента:</w:t>
      </w:r>
      <w:r>
        <w:rPr>
          <w:rStyle w:val="Subst"/>
          <w:bCs/>
          <w:iCs/>
        </w:rPr>
        <w:t xml:space="preserve"> 11.04.2015</w:t>
      </w:r>
    </w:p>
    <w:p w:rsidR="007C1383" w:rsidRDefault="007C1383" w:rsidP="009E4014">
      <w:pPr>
        <w:pStyle w:val="SubHeading"/>
        <w:ind w:left="200"/>
        <w:jc w:val="both"/>
      </w:pPr>
      <w:r>
        <w:t>Список акционеров (участников)</w:t>
      </w:r>
    </w:p>
    <w:p w:rsidR="007C1383" w:rsidRDefault="007C1383" w:rsidP="009E4014">
      <w:pPr>
        <w:numPr>
          <w:ilvl w:val="0"/>
          <w:numId w:val="15"/>
        </w:numPr>
        <w:jc w:val="both"/>
      </w:pPr>
      <w:r>
        <w:t>Полное фирменное наименование:</w:t>
      </w:r>
      <w:r>
        <w:rPr>
          <w:rStyle w:val="Subst"/>
          <w:bCs/>
          <w:iCs/>
        </w:rPr>
        <w:t xml:space="preserve"> Государственное унитар</w:t>
      </w:r>
      <w:r w:rsidR="00060039">
        <w:rPr>
          <w:rStyle w:val="Subst"/>
          <w:bCs/>
          <w:iCs/>
        </w:rPr>
        <w:t>ное предприятие города Москвы "М</w:t>
      </w:r>
      <w:r>
        <w:rPr>
          <w:rStyle w:val="Subst"/>
          <w:bCs/>
          <w:iCs/>
        </w:rPr>
        <w:t>осковское имущество"</w:t>
      </w:r>
    </w:p>
    <w:p w:rsidR="007C1383" w:rsidRDefault="007C1383" w:rsidP="009E4014">
      <w:pPr>
        <w:ind w:left="400"/>
        <w:jc w:val="both"/>
      </w:pPr>
      <w:r>
        <w:t>Сокращенное фирменное наименование:</w:t>
      </w:r>
      <w:r>
        <w:rPr>
          <w:rStyle w:val="Subst"/>
          <w:bCs/>
          <w:iCs/>
        </w:rPr>
        <w:t xml:space="preserve"> ГУП "Московское имущество"</w:t>
      </w:r>
    </w:p>
    <w:p w:rsidR="007C1383" w:rsidRDefault="007C1383" w:rsidP="009E4014">
      <w:pPr>
        <w:ind w:left="400"/>
        <w:jc w:val="both"/>
      </w:pPr>
      <w:r>
        <w:t>Место нахождения:</w:t>
      </w:r>
      <w:r>
        <w:rPr>
          <w:rStyle w:val="Subst"/>
          <w:bCs/>
          <w:iCs/>
        </w:rPr>
        <w:t xml:space="preserve"> 117218, г. Москва, ул. </w:t>
      </w:r>
      <w:r w:rsidR="00FA3ECA">
        <w:rPr>
          <w:rStyle w:val="Subst"/>
          <w:bCs/>
          <w:iCs/>
        </w:rPr>
        <w:t>К</w:t>
      </w:r>
      <w:r>
        <w:rPr>
          <w:rStyle w:val="Subst"/>
          <w:bCs/>
          <w:iCs/>
        </w:rPr>
        <w:t>ржижановского, д. 14, корп. 1</w:t>
      </w:r>
    </w:p>
    <w:p w:rsidR="007C1383" w:rsidRDefault="007C1383" w:rsidP="009E4014">
      <w:pPr>
        <w:ind w:left="400"/>
        <w:jc w:val="both"/>
      </w:pPr>
      <w:r>
        <w:t>ИНН:</w:t>
      </w:r>
      <w:r>
        <w:rPr>
          <w:rStyle w:val="Subst"/>
          <w:bCs/>
          <w:iCs/>
        </w:rPr>
        <w:t xml:space="preserve"> 7727268885</w:t>
      </w:r>
    </w:p>
    <w:p w:rsidR="007C1383" w:rsidRDefault="007C1383" w:rsidP="009E4014">
      <w:pPr>
        <w:ind w:left="400"/>
        <w:jc w:val="both"/>
      </w:pPr>
      <w:r>
        <w:t>ОГРН:</w:t>
      </w:r>
      <w:r>
        <w:rPr>
          <w:rStyle w:val="Subst"/>
          <w:bCs/>
          <w:iCs/>
        </w:rPr>
        <w:t xml:space="preserve"> 1047727021198</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17.1981</w:t>
      </w:r>
    </w:p>
    <w:p w:rsidR="007C1383" w:rsidRDefault="007C1383" w:rsidP="009E4014">
      <w:pPr>
        <w:ind w:left="400"/>
        <w:jc w:val="both"/>
      </w:pPr>
      <w:r>
        <w:t>Доля принадлежавших лицу обыкновенных акций эмитента, %:</w:t>
      </w:r>
      <w:r>
        <w:rPr>
          <w:rStyle w:val="Subst"/>
          <w:bCs/>
          <w:iCs/>
        </w:rPr>
        <w:t xml:space="preserve"> 17.1981</w:t>
      </w:r>
    </w:p>
    <w:p w:rsidR="007C1383" w:rsidRDefault="007C1383" w:rsidP="009E4014">
      <w:pPr>
        <w:ind w:left="400"/>
        <w:jc w:val="both"/>
      </w:pPr>
    </w:p>
    <w:p w:rsidR="007C1383" w:rsidRDefault="007C1383" w:rsidP="009E4014">
      <w:pPr>
        <w:numPr>
          <w:ilvl w:val="0"/>
          <w:numId w:val="15"/>
        </w:numPr>
        <w:jc w:val="both"/>
      </w:pPr>
      <w:r>
        <w:t>Полное фирменное наименование:</w:t>
      </w:r>
      <w:r>
        <w:rPr>
          <w:rStyle w:val="Subst"/>
          <w:bCs/>
          <w:iCs/>
        </w:rPr>
        <w:t xml:space="preserve"> Общество с ограниченной ответствен</w:t>
      </w:r>
      <w:r w:rsidR="0049401E">
        <w:rPr>
          <w:rStyle w:val="Subst"/>
          <w:bCs/>
          <w:iCs/>
        </w:rPr>
        <w:t>н</w:t>
      </w:r>
      <w:r>
        <w:rPr>
          <w:rStyle w:val="Subst"/>
          <w:bCs/>
          <w:iCs/>
        </w:rPr>
        <w:t>остью "ЛИДЕР ИНВЕСТ ГРУПП"</w:t>
      </w:r>
    </w:p>
    <w:p w:rsidR="007C1383" w:rsidRDefault="007C1383" w:rsidP="009E4014">
      <w:pPr>
        <w:ind w:left="400"/>
        <w:jc w:val="both"/>
      </w:pPr>
      <w:r>
        <w:t>Сокращенное фирменное наименование:</w:t>
      </w:r>
      <w:r>
        <w:rPr>
          <w:rStyle w:val="Subst"/>
          <w:bCs/>
          <w:iCs/>
        </w:rPr>
        <w:t xml:space="preserve"> ООО "ЛИГ"</w:t>
      </w:r>
    </w:p>
    <w:p w:rsidR="007C1383" w:rsidRDefault="007C1383" w:rsidP="009E4014">
      <w:pPr>
        <w:ind w:left="400"/>
        <w:jc w:val="both"/>
      </w:pPr>
      <w:r>
        <w:t>Место нахождения:</w:t>
      </w:r>
      <w:r>
        <w:rPr>
          <w:rStyle w:val="Subst"/>
          <w:bCs/>
          <w:iCs/>
        </w:rPr>
        <w:t xml:space="preserve"> 123298, город Москва, Тепличный переулок, дом 4</w:t>
      </w:r>
    </w:p>
    <w:p w:rsidR="007C1383" w:rsidRDefault="007C1383" w:rsidP="009E4014">
      <w:pPr>
        <w:ind w:left="400"/>
        <w:jc w:val="both"/>
      </w:pPr>
      <w:r>
        <w:t>ИНН:</w:t>
      </w:r>
      <w:r>
        <w:rPr>
          <w:rStyle w:val="Subst"/>
          <w:bCs/>
          <w:iCs/>
        </w:rPr>
        <w:t xml:space="preserve"> 7734714185</w:t>
      </w:r>
    </w:p>
    <w:p w:rsidR="007C1383" w:rsidRDefault="007C1383" w:rsidP="009E4014">
      <w:pPr>
        <w:ind w:left="400"/>
        <w:jc w:val="both"/>
      </w:pPr>
      <w:r>
        <w:t>ОГРН:</w:t>
      </w:r>
      <w:r>
        <w:rPr>
          <w:rStyle w:val="Subst"/>
          <w:bCs/>
          <w:iCs/>
        </w:rPr>
        <w:t xml:space="preserve"> 5137746179632</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26.4374</w:t>
      </w:r>
    </w:p>
    <w:p w:rsidR="007C1383" w:rsidRDefault="007C1383" w:rsidP="009E4014">
      <w:pPr>
        <w:ind w:left="400"/>
        <w:jc w:val="both"/>
      </w:pPr>
      <w:r>
        <w:t>Доля принадлежавших лицу обыкновенных акций эмитента, %:</w:t>
      </w:r>
      <w:r>
        <w:rPr>
          <w:rStyle w:val="Subst"/>
          <w:bCs/>
          <w:iCs/>
        </w:rPr>
        <w:t xml:space="preserve"> 26.4374</w:t>
      </w:r>
    </w:p>
    <w:p w:rsidR="007C1383" w:rsidRDefault="007C1383" w:rsidP="009E4014">
      <w:pPr>
        <w:ind w:left="400"/>
        <w:jc w:val="both"/>
      </w:pPr>
    </w:p>
    <w:p w:rsidR="007C1383" w:rsidRDefault="007C1383" w:rsidP="009E4014">
      <w:pPr>
        <w:numPr>
          <w:ilvl w:val="0"/>
          <w:numId w:val="15"/>
        </w:numPr>
        <w:jc w:val="both"/>
      </w:pPr>
      <w:r>
        <w:t>Полное фирменное наименование:</w:t>
      </w:r>
      <w:r>
        <w:rPr>
          <w:rStyle w:val="Subst"/>
          <w:bCs/>
          <w:iCs/>
        </w:rPr>
        <w:t xml:space="preserve"> ОБЩЕСТВО С ОГРАНИЧЕННОЙ ОТВЕТСТВЕННОСТЬЮ «ТЕХНОСТРОЙ»</w:t>
      </w:r>
    </w:p>
    <w:p w:rsidR="007C1383" w:rsidRDefault="007C1383" w:rsidP="009E4014">
      <w:pPr>
        <w:ind w:left="400"/>
        <w:jc w:val="both"/>
      </w:pPr>
      <w:r>
        <w:t>Сокращенное фирменное наименование:</w:t>
      </w:r>
      <w:r>
        <w:rPr>
          <w:rStyle w:val="Subst"/>
          <w:bCs/>
          <w:iCs/>
        </w:rPr>
        <w:t xml:space="preserve"> ООО "ТЕХНОСТРОЙ"</w:t>
      </w:r>
    </w:p>
    <w:p w:rsidR="007C1383" w:rsidRDefault="007C1383" w:rsidP="009E4014">
      <w:pPr>
        <w:ind w:left="400"/>
        <w:jc w:val="both"/>
      </w:pPr>
      <w:r>
        <w:t>Место нахождения:</w:t>
      </w:r>
      <w:r>
        <w:rPr>
          <w:rStyle w:val="Subst"/>
          <w:bCs/>
          <w:iCs/>
        </w:rPr>
        <w:t xml:space="preserve"> 125040, г. Москва, ул. Верхняя, д.34, стр.1</w:t>
      </w:r>
    </w:p>
    <w:p w:rsidR="007C1383" w:rsidRDefault="007C1383" w:rsidP="009E4014">
      <w:pPr>
        <w:ind w:left="400"/>
        <w:jc w:val="both"/>
      </w:pPr>
      <w:r>
        <w:t>ИНН:</w:t>
      </w:r>
      <w:r>
        <w:rPr>
          <w:rStyle w:val="Subst"/>
          <w:bCs/>
          <w:iCs/>
        </w:rPr>
        <w:t xml:space="preserve"> 7706770269</w:t>
      </w:r>
    </w:p>
    <w:p w:rsidR="007C1383" w:rsidRDefault="007C1383" w:rsidP="009E4014">
      <w:pPr>
        <w:ind w:left="400"/>
        <w:jc w:val="both"/>
      </w:pPr>
      <w:r>
        <w:t>ОГРН:</w:t>
      </w:r>
      <w:r>
        <w:rPr>
          <w:rStyle w:val="Subst"/>
          <w:bCs/>
          <w:iCs/>
        </w:rPr>
        <w:t xml:space="preserve"> 1127746150333</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11.0087</w:t>
      </w:r>
    </w:p>
    <w:p w:rsidR="007C1383" w:rsidRDefault="007C1383" w:rsidP="009E4014">
      <w:pPr>
        <w:ind w:left="400"/>
        <w:jc w:val="both"/>
      </w:pPr>
      <w:r>
        <w:t>Доля принадлежавших лицу обыкновенных акций эмитента, %:</w:t>
      </w:r>
      <w:r>
        <w:rPr>
          <w:rStyle w:val="Subst"/>
          <w:bCs/>
          <w:iCs/>
        </w:rPr>
        <w:t xml:space="preserve"> 11.0087</w:t>
      </w:r>
    </w:p>
    <w:p w:rsidR="007C1383" w:rsidRDefault="007C1383" w:rsidP="009E4014">
      <w:pPr>
        <w:ind w:left="400"/>
        <w:jc w:val="both"/>
      </w:pPr>
    </w:p>
    <w:p w:rsidR="007C1383" w:rsidRDefault="007C1383" w:rsidP="009E4014">
      <w:pPr>
        <w:numPr>
          <w:ilvl w:val="0"/>
          <w:numId w:val="15"/>
        </w:numPr>
        <w:jc w:val="both"/>
      </w:pPr>
      <w:r>
        <w:t>Полное фирменное наименование:</w:t>
      </w:r>
      <w:r>
        <w:rPr>
          <w:rStyle w:val="Subst"/>
          <w:bCs/>
          <w:iCs/>
        </w:rPr>
        <w:t xml:space="preserve"> ОБЩЕСТВО С ОГРАНИЧЕННОЙ ОТВЕТСТВЕННОСТЬЮ «МЕТА СТ»</w:t>
      </w:r>
    </w:p>
    <w:p w:rsidR="007C1383" w:rsidRDefault="007C1383" w:rsidP="009E4014">
      <w:pPr>
        <w:ind w:left="400"/>
        <w:jc w:val="both"/>
      </w:pPr>
      <w:r>
        <w:t>Сокращенное фирменное наименование:</w:t>
      </w:r>
      <w:r>
        <w:rPr>
          <w:rStyle w:val="Subst"/>
          <w:bCs/>
          <w:iCs/>
        </w:rPr>
        <w:t xml:space="preserve"> ООО "МЕТА СТ"</w:t>
      </w:r>
    </w:p>
    <w:p w:rsidR="007C1383" w:rsidRDefault="007C1383" w:rsidP="009E4014">
      <w:pPr>
        <w:ind w:left="400"/>
        <w:jc w:val="both"/>
      </w:pPr>
      <w:r>
        <w:t>Место нахождения:</w:t>
      </w:r>
      <w:r>
        <w:rPr>
          <w:rStyle w:val="Subst"/>
          <w:bCs/>
          <w:iCs/>
        </w:rPr>
        <w:t xml:space="preserve"> 111033, город Москва, ул. Золоторожский вал, д. 11</w:t>
      </w:r>
    </w:p>
    <w:p w:rsidR="007C1383" w:rsidRDefault="007C1383" w:rsidP="009E4014">
      <w:pPr>
        <w:ind w:left="400"/>
        <w:jc w:val="both"/>
      </w:pPr>
      <w:r>
        <w:t>ИНН:</w:t>
      </w:r>
      <w:r>
        <w:rPr>
          <w:rStyle w:val="Subst"/>
          <w:bCs/>
          <w:iCs/>
        </w:rPr>
        <w:t xml:space="preserve"> 7722512836</w:t>
      </w:r>
    </w:p>
    <w:p w:rsidR="007C1383" w:rsidRDefault="007C1383" w:rsidP="009E4014">
      <w:pPr>
        <w:ind w:left="400"/>
        <w:jc w:val="both"/>
      </w:pPr>
      <w:r>
        <w:t>ОГРН:</w:t>
      </w:r>
      <w:r>
        <w:rPr>
          <w:rStyle w:val="Subst"/>
          <w:bCs/>
          <w:iCs/>
        </w:rPr>
        <w:t xml:space="preserve"> 1047796276362</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19.7647</w:t>
      </w:r>
    </w:p>
    <w:p w:rsidR="007C1383" w:rsidRDefault="007C1383" w:rsidP="009E4014">
      <w:pPr>
        <w:ind w:left="400"/>
        <w:jc w:val="both"/>
      </w:pPr>
      <w:r>
        <w:t>Доля принадлежавших лицу обыкновенных акций эмитента, %:</w:t>
      </w:r>
      <w:r>
        <w:rPr>
          <w:rStyle w:val="Subst"/>
          <w:bCs/>
          <w:iCs/>
        </w:rPr>
        <w:t xml:space="preserve"> 19.7647</w:t>
      </w:r>
    </w:p>
    <w:p w:rsidR="007C1383" w:rsidRDefault="007C1383" w:rsidP="009E4014">
      <w:pPr>
        <w:ind w:left="400"/>
        <w:jc w:val="both"/>
      </w:pPr>
    </w:p>
    <w:p w:rsidR="007C1383" w:rsidRDefault="007C1383" w:rsidP="009E4014">
      <w:pPr>
        <w:numPr>
          <w:ilvl w:val="0"/>
          <w:numId w:val="15"/>
        </w:numPr>
        <w:jc w:val="both"/>
      </w:pPr>
      <w:r>
        <w:t>Полное фирменное наименование:</w:t>
      </w:r>
      <w:r>
        <w:rPr>
          <w:rStyle w:val="Subst"/>
          <w:bCs/>
          <w:iCs/>
        </w:rPr>
        <w:t xml:space="preserve"> Акционерное общество «Мегаполис МСК»</w:t>
      </w:r>
    </w:p>
    <w:p w:rsidR="007C1383" w:rsidRDefault="007C1383" w:rsidP="009E4014">
      <w:pPr>
        <w:ind w:left="400"/>
        <w:jc w:val="both"/>
      </w:pPr>
      <w:r>
        <w:t>Сокращенное фирменное наименование:</w:t>
      </w:r>
      <w:r>
        <w:rPr>
          <w:rStyle w:val="Subst"/>
          <w:bCs/>
          <w:iCs/>
        </w:rPr>
        <w:t xml:space="preserve"> АО "Мегаполис МСК"</w:t>
      </w:r>
    </w:p>
    <w:p w:rsidR="007C1383" w:rsidRDefault="007C1383" w:rsidP="009E4014">
      <w:pPr>
        <w:ind w:left="400"/>
        <w:jc w:val="both"/>
      </w:pPr>
      <w:r>
        <w:t>Место нахождения:</w:t>
      </w:r>
      <w:r>
        <w:rPr>
          <w:rStyle w:val="Subst"/>
          <w:bCs/>
          <w:iCs/>
        </w:rPr>
        <w:t xml:space="preserve"> 119331 Россия, г. Москва, проспект Вернадского 29 оф. 5</w:t>
      </w:r>
    </w:p>
    <w:p w:rsidR="007C1383" w:rsidRDefault="007C1383" w:rsidP="009E4014">
      <w:pPr>
        <w:ind w:left="400"/>
        <w:jc w:val="both"/>
      </w:pPr>
      <w:r>
        <w:t>ИНН:</w:t>
      </w:r>
      <w:r>
        <w:rPr>
          <w:rStyle w:val="Subst"/>
          <w:bCs/>
          <w:iCs/>
        </w:rPr>
        <w:t xml:space="preserve"> 7701991313</w:t>
      </w:r>
    </w:p>
    <w:p w:rsidR="007C1383" w:rsidRDefault="007C1383" w:rsidP="009E4014">
      <w:pPr>
        <w:ind w:left="400"/>
        <w:jc w:val="both"/>
      </w:pPr>
      <w:r>
        <w:t>ОГРН:</w:t>
      </w:r>
      <w:r>
        <w:rPr>
          <w:rStyle w:val="Subst"/>
          <w:bCs/>
          <w:iCs/>
        </w:rPr>
        <w:t xml:space="preserve"> 1137746206344</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13</w:t>
      </w:r>
    </w:p>
    <w:p w:rsidR="007C1383" w:rsidRDefault="007C1383" w:rsidP="009E4014">
      <w:pPr>
        <w:ind w:left="400"/>
        <w:jc w:val="both"/>
      </w:pPr>
      <w:r>
        <w:t>Доля принадлежавших лицу обыкновенных акций эмитента, %:</w:t>
      </w:r>
      <w:r>
        <w:rPr>
          <w:rStyle w:val="Subst"/>
          <w:bCs/>
          <w:iCs/>
        </w:rPr>
        <w:t xml:space="preserve"> 13</w:t>
      </w:r>
    </w:p>
    <w:p w:rsidR="007C1383" w:rsidRDefault="007C1383" w:rsidP="009E4014">
      <w:pPr>
        <w:ind w:left="400"/>
        <w:jc w:val="both"/>
      </w:pPr>
    </w:p>
    <w:p w:rsidR="007C1383" w:rsidRDefault="007C1383" w:rsidP="009E4014">
      <w:pPr>
        <w:ind w:left="200"/>
        <w:jc w:val="both"/>
      </w:pPr>
    </w:p>
    <w:p w:rsidR="007C1383" w:rsidRDefault="007C1383" w:rsidP="009E4014">
      <w:pPr>
        <w:numPr>
          <w:ilvl w:val="0"/>
          <w:numId w:val="14"/>
        </w:numPr>
        <w:jc w:val="both"/>
      </w:pPr>
      <w:r>
        <w:t>Дата составления списка лиц, имеющих право на участие в общем собрании акционеров (участников) эмитента:</w:t>
      </w:r>
      <w:r>
        <w:rPr>
          <w:rStyle w:val="Subst"/>
          <w:bCs/>
          <w:iCs/>
        </w:rPr>
        <w:t xml:space="preserve"> 29.05.2015</w:t>
      </w:r>
    </w:p>
    <w:p w:rsidR="007C1383" w:rsidRDefault="007C1383" w:rsidP="009E4014">
      <w:pPr>
        <w:pStyle w:val="SubHeading"/>
        <w:ind w:left="200"/>
        <w:jc w:val="both"/>
      </w:pPr>
      <w:r>
        <w:t>Список акционеров (участников)</w:t>
      </w:r>
    </w:p>
    <w:p w:rsidR="007C1383" w:rsidRDefault="007C1383" w:rsidP="009E4014">
      <w:pPr>
        <w:numPr>
          <w:ilvl w:val="0"/>
          <w:numId w:val="16"/>
        </w:numPr>
        <w:jc w:val="both"/>
      </w:pPr>
      <w:r>
        <w:t>Полное фирменное наименование:</w:t>
      </w:r>
      <w:r>
        <w:rPr>
          <w:rStyle w:val="Subst"/>
          <w:bCs/>
          <w:iCs/>
        </w:rPr>
        <w:t xml:space="preserve"> Государственное унитарное предприятие города Москвы «Московское имущество»</w:t>
      </w:r>
    </w:p>
    <w:p w:rsidR="007C1383" w:rsidRDefault="007C1383" w:rsidP="009E4014">
      <w:pPr>
        <w:ind w:left="400"/>
        <w:jc w:val="both"/>
      </w:pPr>
      <w:r>
        <w:t>Сокращенное фирменное наименование:</w:t>
      </w:r>
      <w:r>
        <w:rPr>
          <w:rStyle w:val="Subst"/>
          <w:bCs/>
          <w:iCs/>
        </w:rPr>
        <w:t xml:space="preserve"> ГУП "Московское имущество"</w:t>
      </w:r>
    </w:p>
    <w:p w:rsidR="007C1383" w:rsidRDefault="007C1383" w:rsidP="009E4014">
      <w:pPr>
        <w:ind w:left="400"/>
        <w:jc w:val="both"/>
      </w:pPr>
      <w:r>
        <w:t>Место нахождения:</w:t>
      </w:r>
      <w:r>
        <w:rPr>
          <w:rStyle w:val="Subst"/>
          <w:bCs/>
          <w:iCs/>
        </w:rPr>
        <w:t xml:space="preserve"> 117218,  Россия, г. Москва, у. Кржижановского, д. 14, корп. 1</w:t>
      </w:r>
    </w:p>
    <w:p w:rsidR="007C1383" w:rsidRDefault="007C1383" w:rsidP="009E4014">
      <w:pPr>
        <w:ind w:left="400"/>
        <w:jc w:val="both"/>
      </w:pPr>
      <w:r>
        <w:t>ИНН:</w:t>
      </w:r>
      <w:r>
        <w:rPr>
          <w:rStyle w:val="Subst"/>
          <w:bCs/>
          <w:iCs/>
        </w:rPr>
        <w:t xml:space="preserve"> 7727268885</w:t>
      </w:r>
    </w:p>
    <w:p w:rsidR="007C1383" w:rsidRDefault="007C1383" w:rsidP="009E4014">
      <w:pPr>
        <w:ind w:left="400"/>
        <w:jc w:val="both"/>
      </w:pPr>
      <w:r>
        <w:t>ОГРН:</w:t>
      </w:r>
      <w:r>
        <w:rPr>
          <w:rStyle w:val="Subst"/>
          <w:bCs/>
          <w:iCs/>
        </w:rPr>
        <w:t xml:space="preserve"> 1047727021198</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17.1981</w:t>
      </w:r>
    </w:p>
    <w:p w:rsidR="007C1383" w:rsidRDefault="007C1383" w:rsidP="009E4014">
      <w:pPr>
        <w:ind w:left="400"/>
        <w:jc w:val="both"/>
      </w:pPr>
      <w:r>
        <w:t>Доля принадлежавших лицу обыкновенных акций эмитента, %:</w:t>
      </w:r>
      <w:r>
        <w:rPr>
          <w:rStyle w:val="Subst"/>
          <w:bCs/>
          <w:iCs/>
        </w:rPr>
        <w:t xml:space="preserve"> 17.1981</w:t>
      </w:r>
    </w:p>
    <w:p w:rsidR="007C1383" w:rsidRDefault="007C1383" w:rsidP="009E4014">
      <w:pPr>
        <w:ind w:left="400"/>
        <w:jc w:val="both"/>
      </w:pPr>
    </w:p>
    <w:p w:rsidR="007C1383" w:rsidRDefault="007C1383" w:rsidP="009E4014">
      <w:pPr>
        <w:numPr>
          <w:ilvl w:val="0"/>
          <w:numId w:val="16"/>
        </w:numPr>
        <w:jc w:val="both"/>
      </w:pPr>
      <w:r>
        <w:t>Полное фирменное наименование:</w:t>
      </w:r>
      <w:r>
        <w:rPr>
          <w:rStyle w:val="Subst"/>
          <w:bCs/>
          <w:iCs/>
        </w:rPr>
        <w:t xml:space="preserve"> ОБЩЕСТВО С ОГРАНИЧЕННОЙ ОТВЕТСТВЕННОСТЬЮ «ЛИДЕР ИНВЕСТ ГРУПП»</w:t>
      </w:r>
    </w:p>
    <w:p w:rsidR="007C1383" w:rsidRDefault="007C1383" w:rsidP="009E4014">
      <w:pPr>
        <w:ind w:left="400"/>
        <w:jc w:val="both"/>
      </w:pPr>
      <w:r>
        <w:t>Сокращенное фирменное наименование:</w:t>
      </w:r>
      <w:r>
        <w:rPr>
          <w:rStyle w:val="Subst"/>
          <w:bCs/>
          <w:iCs/>
        </w:rPr>
        <w:t xml:space="preserve"> ООО "ЛИГ"</w:t>
      </w:r>
    </w:p>
    <w:p w:rsidR="007C1383" w:rsidRDefault="007C1383" w:rsidP="009E4014">
      <w:pPr>
        <w:ind w:left="400"/>
        <w:jc w:val="both"/>
      </w:pPr>
      <w:r>
        <w:t>Место нахождения:</w:t>
      </w:r>
      <w:r>
        <w:rPr>
          <w:rStyle w:val="Subst"/>
          <w:bCs/>
          <w:iCs/>
        </w:rPr>
        <w:t xml:space="preserve"> 123298, город Москва, Тепличный переулок, дом 4</w:t>
      </w:r>
    </w:p>
    <w:p w:rsidR="007C1383" w:rsidRDefault="007C1383" w:rsidP="009E4014">
      <w:pPr>
        <w:ind w:left="400"/>
        <w:jc w:val="both"/>
      </w:pPr>
      <w:r>
        <w:t>ИНН:</w:t>
      </w:r>
      <w:r>
        <w:rPr>
          <w:rStyle w:val="Subst"/>
          <w:bCs/>
          <w:iCs/>
        </w:rPr>
        <w:t xml:space="preserve"> 7734714185</w:t>
      </w:r>
    </w:p>
    <w:p w:rsidR="007C1383" w:rsidRDefault="007C1383" w:rsidP="009E4014">
      <w:pPr>
        <w:ind w:left="400"/>
        <w:jc w:val="both"/>
      </w:pPr>
      <w:r>
        <w:t>ОГРН:</w:t>
      </w:r>
      <w:r>
        <w:rPr>
          <w:rStyle w:val="Subst"/>
          <w:bCs/>
          <w:iCs/>
        </w:rPr>
        <w:t xml:space="preserve"> 5137746179632</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26.4374</w:t>
      </w:r>
    </w:p>
    <w:p w:rsidR="007C1383" w:rsidRDefault="007C1383" w:rsidP="009E4014">
      <w:pPr>
        <w:ind w:left="400"/>
        <w:jc w:val="both"/>
      </w:pPr>
      <w:r>
        <w:t>Доля принадлежавших лицу обыкновенных акций эмитента, %:</w:t>
      </w:r>
      <w:r>
        <w:rPr>
          <w:rStyle w:val="Subst"/>
          <w:bCs/>
          <w:iCs/>
        </w:rPr>
        <w:t xml:space="preserve"> 26.4374</w:t>
      </w:r>
    </w:p>
    <w:p w:rsidR="007C1383" w:rsidRDefault="007C1383" w:rsidP="009E4014">
      <w:pPr>
        <w:ind w:left="400"/>
        <w:jc w:val="both"/>
      </w:pPr>
    </w:p>
    <w:p w:rsidR="007C1383" w:rsidRDefault="007C1383" w:rsidP="009E4014">
      <w:pPr>
        <w:numPr>
          <w:ilvl w:val="0"/>
          <w:numId w:val="16"/>
        </w:numPr>
        <w:jc w:val="both"/>
      </w:pPr>
      <w:r>
        <w:t>Полное фирменное наименование:</w:t>
      </w:r>
      <w:r>
        <w:rPr>
          <w:rStyle w:val="Subst"/>
          <w:bCs/>
          <w:iCs/>
        </w:rPr>
        <w:t xml:space="preserve"> ОБЩЕСТВО С ОГРАНИЧЕННОЙ ОТВЕТСТВЕННОСТЬЮ «ТЕХНОСТРОЙ»</w:t>
      </w:r>
    </w:p>
    <w:p w:rsidR="007C1383" w:rsidRDefault="007C1383" w:rsidP="009E4014">
      <w:pPr>
        <w:ind w:left="400"/>
        <w:jc w:val="both"/>
      </w:pPr>
      <w:r>
        <w:t>Сокращенное фирменное наименование:</w:t>
      </w:r>
      <w:r>
        <w:rPr>
          <w:rStyle w:val="Subst"/>
          <w:bCs/>
          <w:iCs/>
        </w:rPr>
        <w:t xml:space="preserve"> ООО "ТЕХНОСТРОЙ"</w:t>
      </w:r>
    </w:p>
    <w:p w:rsidR="007C1383" w:rsidRDefault="007C1383" w:rsidP="009E4014">
      <w:pPr>
        <w:ind w:left="400"/>
        <w:jc w:val="both"/>
      </w:pPr>
      <w:r>
        <w:t>Место нахождения:</w:t>
      </w:r>
      <w:r>
        <w:rPr>
          <w:rStyle w:val="Subst"/>
          <w:bCs/>
          <w:iCs/>
        </w:rPr>
        <w:t xml:space="preserve"> 125040, г. Москва, ул. Верхняя, д.34, стр.1</w:t>
      </w:r>
    </w:p>
    <w:p w:rsidR="007C1383" w:rsidRDefault="007C1383" w:rsidP="009E4014">
      <w:pPr>
        <w:ind w:left="400"/>
        <w:jc w:val="both"/>
      </w:pPr>
      <w:r>
        <w:t>ИНН:</w:t>
      </w:r>
      <w:r>
        <w:rPr>
          <w:rStyle w:val="Subst"/>
          <w:bCs/>
          <w:iCs/>
        </w:rPr>
        <w:t xml:space="preserve"> 7706770269</w:t>
      </w:r>
    </w:p>
    <w:p w:rsidR="007C1383" w:rsidRDefault="007C1383" w:rsidP="009E4014">
      <w:pPr>
        <w:ind w:left="400"/>
        <w:jc w:val="both"/>
      </w:pPr>
      <w:r>
        <w:t>ОГРН:</w:t>
      </w:r>
      <w:r>
        <w:rPr>
          <w:rStyle w:val="Subst"/>
          <w:bCs/>
          <w:iCs/>
        </w:rPr>
        <w:t xml:space="preserve"> 1127746150333</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11.0087</w:t>
      </w:r>
    </w:p>
    <w:p w:rsidR="007C1383" w:rsidRDefault="007C1383" w:rsidP="009E4014">
      <w:pPr>
        <w:ind w:left="400"/>
        <w:jc w:val="both"/>
      </w:pPr>
      <w:r>
        <w:t>Доля принадлежавших лицу обыкновенных акций эмитента, %:</w:t>
      </w:r>
      <w:r>
        <w:rPr>
          <w:rStyle w:val="Subst"/>
          <w:bCs/>
          <w:iCs/>
        </w:rPr>
        <w:t xml:space="preserve"> 11.0087</w:t>
      </w:r>
    </w:p>
    <w:p w:rsidR="007C1383" w:rsidRDefault="007C1383" w:rsidP="009E4014">
      <w:pPr>
        <w:ind w:left="400"/>
        <w:jc w:val="both"/>
      </w:pPr>
    </w:p>
    <w:p w:rsidR="007C1383" w:rsidRDefault="007C1383" w:rsidP="009E4014">
      <w:pPr>
        <w:numPr>
          <w:ilvl w:val="0"/>
          <w:numId w:val="16"/>
        </w:numPr>
        <w:jc w:val="both"/>
      </w:pPr>
      <w:r>
        <w:t>Полное фирменное наименование:</w:t>
      </w:r>
      <w:r>
        <w:rPr>
          <w:rStyle w:val="Subst"/>
          <w:bCs/>
          <w:iCs/>
        </w:rPr>
        <w:t xml:space="preserve"> ОБЩЕСТВО С ОГРАНИЧЕННОЙ ОТВЕТСТВЕННОСТЬЮ «МЕТА СТ»</w:t>
      </w:r>
    </w:p>
    <w:p w:rsidR="007C1383" w:rsidRDefault="007C1383" w:rsidP="009E4014">
      <w:pPr>
        <w:ind w:left="400"/>
        <w:jc w:val="both"/>
      </w:pPr>
      <w:r>
        <w:t>Сокращенное фирменное наименование:</w:t>
      </w:r>
      <w:r>
        <w:rPr>
          <w:rStyle w:val="Subst"/>
          <w:bCs/>
          <w:iCs/>
        </w:rPr>
        <w:t xml:space="preserve"> ООО "МЕТА СТ"</w:t>
      </w:r>
    </w:p>
    <w:p w:rsidR="007C1383" w:rsidRDefault="007C1383" w:rsidP="009E4014">
      <w:pPr>
        <w:ind w:left="400"/>
        <w:jc w:val="both"/>
      </w:pPr>
      <w:r>
        <w:t>Место нахождения:</w:t>
      </w:r>
      <w:r>
        <w:rPr>
          <w:rStyle w:val="Subst"/>
          <w:bCs/>
          <w:iCs/>
        </w:rPr>
        <w:t xml:space="preserve"> 111033, город Москва, ул. Золоторожский вал, д. 11</w:t>
      </w:r>
    </w:p>
    <w:p w:rsidR="007C1383" w:rsidRDefault="007C1383" w:rsidP="009E4014">
      <w:pPr>
        <w:ind w:left="400"/>
        <w:jc w:val="both"/>
      </w:pPr>
      <w:r>
        <w:t>ИНН:</w:t>
      </w:r>
      <w:r>
        <w:rPr>
          <w:rStyle w:val="Subst"/>
          <w:bCs/>
          <w:iCs/>
        </w:rPr>
        <w:t xml:space="preserve"> 7722512836</w:t>
      </w:r>
    </w:p>
    <w:p w:rsidR="007C1383" w:rsidRDefault="007C1383" w:rsidP="009E4014">
      <w:pPr>
        <w:ind w:left="400"/>
        <w:jc w:val="both"/>
      </w:pPr>
      <w:r>
        <w:t>ОГРН:</w:t>
      </w:r>
      <w:r>
        <w:rPr>
          <w:rStyle w:val="Subst"/>
          <w:bCs/>
          <w:iCs/>
        </w:rPr>
        <w:t xml:space="preserve"> 1047796276362</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19.7647</w:t>
      </w:r>
    </w:p>
    <w:p w:rsidR="007C1383" w:rsidRDefault="007C1383" w:rsidP="009E4014">
      <w:pPr>
        <w:ind w:left="400"/>
        <w:jc w:val="both"/>
      </w:pPr>
      <w:r>
        <w:t>Доля принадлежавших лицу обыкновенных акций эмитента, %:</w:t>
      </w:r>
      <w:r>
        <w:rPr>
          <w:rStyle w:val="Subst"/>
          <w:bCs/>
          <w:iCs/>
        </w:rPr>
        <w:t xml:space="preserve"> 19.7647</w:t>
      </w:r>
    </w:p>
    <w:p w:rsidR="007C1383" w:rsidRDefault="007C1383" w:rsidP="009E4014">
      <w:pPr>
        <w:ind w:left="400"/>
        <w:jc w:val="both"/>
      </w:pPr>
    </w:p>
    <w:p w:rsidR="007C1383" w:rsidRDefault="007C1383" w:rsidP="009E4014">
      <w:pPr>
        <w:numPr>
          <w:ilvl w:val="0"/>
          <w:numId w:val="16"/>
        </w:numPr>
        <w:jc w:val="both"/>
      </w:pPr>
      <w:r>
        <w:t>Полное фирменное наименование:</w:t>
      </w:r>
      <w:r>
        <w:rPr>
          <w:rStyle w:val="Subst"/>
          <w:bCs/>
          <w:iCs/>
        </w:rPr>
        <w:t xml:space="preserve"> Акционерное общество «Мегаполис МСК»</w:t>
      </w:r>
    </w:p>
    <w:p w:rsidR="007C1383" w:rsidRDefault="007C1383" w:rsidP="009E4014">
      <w:pPr>
        <w:ind w:left="400"/>
        <w:jc w:val="both"/>
      </w:pPr>
      <w:r>
        <w:t>Сокращенное фирменное наименование:</w:t>
      </w:r>
      <w:r>
        <w:rPr>
          <w:rStyle w:val="Subst"/>
          <w:bCs/>
          <w:iCs/>
        </w:rPr>
        <w:t xml:space="preserve"> АО "Мегаполис МСК"</w:t>
      </w:r>
    </w:p>
    <w:p w:rsidR="007C1383" w:rsidRDefault="007C1383" w:rsidP="009E4014">
      <w:pPr>
        <w:ind w:left="400"/>
        <w:jc w:val="both"/>
      </w:pPr>
      <w:r>
        <w:t>Место нахождения:</w:t>
      </w:r>
      <w:r>
        <w:rPr>
          <w:rStyle w:val="Subst"/>
          <w:bCs/>
          <w:iCs/>
        </w:rPr>
        <w:t xml:space="preserve"> 119331 Россия, г. Москва, проспект Вернадского 29 оф. 5</w:t>
      </w:r>
    </w:p>
    <w:p w:rsidR="007C1383" w:rsidRDefault="007C1383" w:rsidP="009E4014">
      <w:pPr>
        <w:ind w:left="400"/>
        <w:jc w:val="both"/>
      </w:pPr>
      <w:r>
        <w:t>ИНН:</w:t>
      </w:r>
      <w:r>
        <w:rPr>
          <w:rStyle w:val="Subst"/>
          <w:bCs/>
          <w:iCs/>
        </w:rPr>
        <w:t xml:space="preserve"> 7701001313</w:t>
      </w:r>
    </w:p>
    <w:p w:rsidR="007C1383" w:rsidRDefault="007C1383" w:rsidP="009E4014">
      <w:pPr>
        <w:ind w:left="400"/>
        <w:jc w:val="both"/>
      </w:pPr>
      <w:r>
        <w:t>ОГРН:</w:t>
      </w:r>
      <w:r>
        <w:rPr>
          <w:rStyle w:val="Subst"/>
          <w:bCs/>
          <w:iCs/>
        </w:rPr>
        <w:t xml:space="preserve"> 1137746206344</w:t>
      </w:r>
    </w:p>
    <w:p w:rsidR="007C1383" w:rsidRDefault="007C1383" w:rsidP="009E4014">
      <w:pPr>
        <w:ind w:left="400"/>
        <w:jc w:val="both"/>
      </w:pPr>
    </w:p>
    <w:p w:rsidR="007C1383" w:rsidRDefault="007C1383" w:rsidP="009E4014">
      <w:pPr>
        <w:ind w:left="400"/>
        <w:jc w:val="both"/>
      </w:pPr>
      <w:r>
        <w:t>Доля участия лица в уставном капитале эмитента, %:</w:t>
      </w:r>
      <w:r>
        <w:rPr>
          <w:rStyle w:val="Subst"/>
          <w:bCs/>
          <w:iCs/>
        </w:rPr>
        <w:t xml:space="preserve"> 13</w:t>
      </w:r>
    </w:p>
    <w:p w:rsidR="007C1383" w:rsidRDefault="007C1383" w:rsidP="009E4014">
      <w:pPr>
        <w:ind w:left="400"/>
        <w:jc w:val="both"/>
      </w:pPr>
      <w:r>
        <w:t>Доля принадлежавших лицу обыкновенных акций эмитента, %:</w:t>
      </w:r>
      <w:r>
        <w:rPr>
          <w:rStyle w:val="Subst"/>
          <w:bCs/>
          <w:iCs/>
        </w:rPr>
        <w:t xml:space="preserve"> 13</w:t>
      </w:r>
    </w:p>
    <w:p w:rsidR="007C1383" w:rsidRDefault="007C1383" w:rsidP="00060039">
      <w:pPr>
        <w:pStyle w:val="2"/>
      </w:pPr>
      <w:bookmarkStart w:id="141" w:name="_Toc450824729"/>
      <w:r>
        <w:t>6.6. Сведения о совершенных эмитентом сделках, в совершении которых имелась заинтересованность</w:t>
      </w:r>
      <w:bookmarkEnd w:id="141"/>
    </w:p>
    <w:p w:rsidR="007C1383" w:rsidRDefault="007C1383">
      <w:pPr>
        <w:ind w:left="200"/>
      </w:pPr>
      <w:r>
        <w:rPr>
          <w:rStyle w:val="Subst"/>
          <w:bCs/>
          <w:iCs/>
        </w:rPr>
        <w:t>Указанных сделок не совершалось</w:t>
      </w:r>
    </w:p>
    <w:p w:rsidR="007C1383" w:rsidRDefault="007C1383" w:rsidP="00060039">
      <w:pPr>
        <w:pStyle w:val="2"/>
      </w:pPr>
      <w:bookmarkStart w:id="142" w:name="_Toc450824730"/>
      <w:r>
        <w:t>6.7. Сведения о размере дебиторской задолженности</w:t>
      </w:r>
      <w:bookmarkEnd w:id="142"/>
    </w:p>
    <w:p w:rsidR="007C1383" w:rsidRDefault="007C1383">
      <w:pPr>
        <w:pStyle w:val="SubHeading"/>
        <w:ind w:left="200"/>
      </w:pPr>
      <w:r>
        <w:t>На 31.12.2015 г.</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C1383" w:rsidRPr="005C3DBF">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Значение показателя</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060039">
            <w:pPr>
              <w:jc w:val="right"/>
            </w:pPr>
            <w:r w:rsidRPr="005C3DBF">
              <w:t>119 519</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4 150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060039">
            <w:pPr>
              <w:jc w:val="right"/>
            </w:pPr>
            <w:r w:rsidRPr="005C3DBF">
              <w:t>91 924</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25 244</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rsidP="00060039">
            <w:pPr>
              <w:jc w:val="right"/>
            </w:pPr>
            <w:r w:rsidRPr="005C3DBF">
              <w:t>211 443</w:t>
            </w:r>
          </w:p>
        </w:tc>
      </w:tr>
      <w:tr w:rsidR="007C1383" w:rsidRPr="005C3DB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7C1383" w:rsidRPr="005C3DBF" w:rsidRDefault="00060039" w:rsidP="00060039">
            <w:pPr>
              <w:jc w:val="right"/>
            </w:pPr>
            <w:r>
              <w:t>29 394</w:t>
            </w:r>
          </w:p>
        </w:tc>
      </w:tr>
    </w:tbl>
    <w:p w:rsidR="007C1383" w:rsidRDefault="007C1383"/>
    <w:p w:rsidR="007C1383" w:rsidRDefault="007C1383">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7C1383" w:rsidRDefault="007C1383">
      <w:pPr>
        <w:ind w:left="600"/>
      </w:pPr>
      <w:r>
        <w:rPr>
          <w:rStyle w:val="Subst"/>
          <w:bCs/>
          <w:iCs/>
        </w:rPr>
        <w:t>Указанных дебиторов нет</w:t>
      </w:r>
    </w:p>
    <w:p w:rsidR="007C1383" w:rsidRDefault="007C1383">
      <w:pPr>
        <w:pStyle w:val="SubHeading"/>
        <w:ind w:left="200"/>
      </w:pPr>
      <w:r>
        <w:t>На 31.03.2016 г.</w:t>
      </w:r>
    </w:p>
    <w:p w:rsidR="007C1383" w:rsidRDefault="007C1383">
      <w:pPr>
        <w:ind w:left="400"/>
      </w:pPr>
      <w:r>
        <w:t>Единица измерения:</w:t>
      </w:r>
      <w:r>
        <w:rPr>
          <w:rStyle w:val="Subst"/>
          <w:bCs/>
          <w:iCs/>
        </w:rPr>
        <w:t xml:space="preserve"> тыс. руб.</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7412"/>
        <w:gridCol w:w="1840"/>
      </w:tblGrid>
      <w:tr w:rsidR="007C1383" w:rsidRPr="005C3DBF" w:rsidTr="00561A53">
        <w:tblPrEx>
          <w:tblCellMar>
            <w:top w:w="0" w:type="dxa"/>
            <w:bottom w:w="0" w:type="dxa"/>
          </w:tblCellMar>
        </w:tblPrEx>
        <w:tc>
          <w:tcPr>
            <w:tcW w:w="7412" w:type="dxa"/>
            <w:tcBorders>
              <w:top w:val="double" w:sz="6" w:space="0" w:color="auto"/>
              <w:left w:val="double" w:sz="6" w:space="0" w:color="auto"/>
              <w:bottom w:val="single" w:sz="6" w:space="0" w:color="auto"/>
              <w:right w:val="single" w:sz="6" w:space="0" w:color="auto"/>
            </w:tcBorders>
            <w:shd w:val="clear" w:color="auto" w:fill="BFBFBF"/>
          </w:tcPr>
          <w:p w:rsidR="007C1383" w:rsidRPr="005C3DBF" w:rsidRDefault="007C1383">
            <w:pPr>
              <w:jc w:val="center"/>
            </w:pPr>
            <w:r w:rsidRPr="005C3DBF">
              <w:t>Наименование показателя</w:t>
            </w:r>
          </w:p>
        </w:tc>
        <w:tc>
          <w:tcPr>
            <w:tcW w:w="1840" w:type="dxa"/>
            <w:tcBorders>
              <w:top w:val="double" w:sz="6" w:space="0" w:color="auto"/>
              <w:left w:val="single" w:sz="6" w:space="0" w:color="auto"/>
              <w:bottom w:val="single" w:sz="6" w:space="0" w:color="auto"/>
              <w:right w:val="double" w:sz="6" w:space="0" w:color="auto"/>
            </w:tcBorders>
            <w:shd w:val="clear" w:color="auto" w:fill="BFBFBF"/>
          </w:tcPr>
          <w:p w:rsidR="007C1383" w:rsidRPr="005C3DBF" w:rsidRDefault="007C1383">
            <w:pPr>
              <w:jc w:val="center"/>
            </w:pPr>
            <w:r w:rsidRPr="005C3DBF">
              <w:t>Значение показателя</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Дебиторская задолженность покупателей и заказчиков</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112 761</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4 150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Дебиторская задолженность по векселям к получению</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Дебиторская задолженность участников (учредителей) по взносам в уставный капитал</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0</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Прочая дебиторская задолженность</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116 108</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 xml:space="preserve">  в том числе просроченная</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060039" w:rsidP="00060039">
            <w:pPr>
              <w:jc w:val="right"/>
            </w:pPr>
            <w:r>
              <w:t>25 244</w:t>
            </w:r>
          </w:p>
        </w:tc>
      </w:tr>
      <w:tr w:rsidR="007C1383" w:rsidRPr="005C3DBF">
        <w:tblPrEx>
          <w:tblCellMar>
            <w:top w:w="0" w:type="dxa"/>
            <w:bottom w:w="0" w:type="dxa"/>
          </w:tblCellMar>
        </w:tblPrEx>
        <w:tc>
          <w:tcPr>
            <w:tcW w:w="741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Общий размер дебиторской задолженности</w:t>
            </w:r>
          </w:p>
        </w:tc>
        <w:tc>
          <w:tcPr>
            <w:tcW w:w="1840" w:type="dxa"/>
            <w:tcBorders>
              <w:top w:val="single" w:sz="6" w:space="0" w:color="auto"/>
              <w:left w:val="single" w:sz="6" w:space="0" w:color="auto"/>
              <w:bottom w:val="single" w:sz="6" w:space="0" w:color="auto"/>
              <w:right w:val="double" w:sz="6" w:space="0" w:color="auto"/>
            </w:tcBorders>
          </w:tcPr>
          <w:p w:rsidR="007C1383" w:rsidRPr="005C3DBF" w:rsidRDefault="007C1383">
            <w:pPr>
              <w:jc w:val="right"/>
            </w:pPr>
            <w:r w:rsidRPr="005C3DBF">
              <w:t>228 869</w:t>
            </w:r>
          </w:p>
        </w:tc>
      </w:tr>
      <w:tr w:rsidR="007C1383" w:rsidRPr="005C3DBF">
        <w:tblPrEx>
          <w:tblCellMar>
            <w:top w:w="0" w:type="dxa"/>
            <w:bottom w:w="0" w:type="dxa"/>
          </w:tblCellMar>
        </w:tblPrEx>
        <w:tc>
          <w:tcPr>
            <w:tcW w:w="741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 xml:space="preserve">  в том числе общий размер просроченной дебиторской задолженности</w:t>
            </w:r>
          </w:p>
        </w:tc>
        <w:tc>
          <w:tcPr>
            <w:tcW w:w="1840" w:type="dxa"/>
            <w:tcBorders>
              <w:top w:val="single" w:sz="6" w:space="0" w:color="auto"/>
              <w:left w:val="single" w:sz="6" w:space="0" w:color="auto"/>
              <w:bottom w:val="double" w:sz="6" w:space="0" w:color="auto"/>
              <w:right w:val="double" w:sz="6" w:space="0" w:color="auto"/>
            </w:tcBorders>
          </w:tcPr>
          <w:p w:rsidR="007C1383" w:rsidRPr="005C3DBF" w:rsidRDefault="00060039" w:rsidP="00060039">
            <w:pPr>
              <w:jc w:val="right"/>
            </w:pPr>
            <w:r>
              <w:t>29 394</w:t>
            </w:r>
          </w:p>
        </w:tc>
      </w:tr>
    </w:tbl>
    <w:p w:rsidR="007C1383" w:rsidRDefault="007C1383"/>
    <w:p w:rsidR="007C1383" w:rsidRDefault="007C1383">
      <w:pPr>
        <w:pStyle w:val="SubHeading"/>
        <w:ind w:left="400"/>
      </w:pPr>
      <w:r>
        <w:t>Дебиторы, на долю которых приходится не менее 10 процентов от общей суммы дебиторской задолженности за указанный отчетный период</w:t>
      </w:r>
    </w:p>
    <w:p w:rsidR="007C1383" w:rsidRDefault="007C1383">
      <w:pPr>
        <w:ind w:left="600"/>
      </w:pPr>
      <w:r>
        <w:rPr>
          <w:rStyle w:val="Subst"/>
          <w:bCs/>
          <w:iCs/>
        </w:rPr>
        <w:t>Указанных дебиторов нет</w:t>
      </w:r>
    </w:p>
    <w:p w:rsidR="007C1383" w:rsidRDefault="007C1383">
      <w:pPr>
        <w:ind w:left="400"/>
      </w:pPr>
    </w:p>
    <w:p w:rsidR="00D4562D" w:rsidRDefault="00D4562D">
      <w:pPr>
        <w:ind w:left="400"/>
      </w:pPr>
    </w:p>
    <w:p w:rsidR="00D4562D" w:rsidRDefault="00D4562D">
      <w:pPr>
        <w:ind w:left="400"/>
      </w:pPr>
    </w:p>
    <w:p w:rsidR="00D4562D" w:rsidRDefault="00D4562D">
      <w:pPr>
        <w:ind w:left="400"/>
      </w:pPr>
    </w:p>
    <w:p w:rsidR="00D4562D" w:rsidRDefault="00D4562D">
      <w:pPr>
        <w:ind w:left="400"/>
      </w:pPr>
    </w:p>
    <w:p w:rsidR="00D4562D" w:rsidRDefault="00D4562D">
      <w:pPr>
        <w:ind w:left="400"/>
      </w:pPr>
    </w:p>
    <w:p w:rsidR="00D4562D" w:rsidRDefault="00D4562D">
      <w:pPr>
        <w:ind w:left="400"/>
      </w:pPr>
    </w:p>
    <w:p w:rsidR="00D4562D" w:rsidRDefault="00D4562D">
      <w:pPr>
        <w:ind w:left="400"/>
      </w:pPr>
    </w:p>
    <w:p w:rsidR="00D4562D" w:rsidRDefault="00D4562D">
      <w:pPr>
        <w:ind w:left="400"/>
      </w:pPr>
    </w:p>
    <w:p w:rsidR="00D4562D" w:rsidRDefault="00D4562D">
      <w:pPr>
        <w:ind w:left="400"/>
      </w:pPr>
    </w:p>
    <w:p w:rsidR="007C1383" w:rsidRDefault="00153515" w:rsidP="00060039">
      <w:pPr>
        <w:pStyle w:val="1"/>
      </w:pPr>
      <w:r>
        <w:br w:type="page"/>
      </w:r>
      <w:bookmarkStart w:id="143" w:name="_Toc450822324"/>
      <w:bookmarkStart w:id="144" w:name="_Toc450822769"/>
      <w:bookmarkStart w:id="145" w:name="_Toc450822779"/>
      <w:bookmarkStart w:id="146" w:name="_Toc450822858"/>
      <w:bookmarkStart w:id="147" w:name="_Toc450822917"/>
      <w:bookmarkStart w:id="148" w:name="_Toc450822943"/>
      <w:bookmarkStart w:id="149" w:name="_Toc450823124"/>
      <w:bookmarkStart w:id="150" w:name="_Toc450823195"/>
      <w:bookmarkStart w:id="151" w:name="_Toc450823257"/>
      <w:bookmarkStart w:id="152" w:name="_Toc450824731"/>
      <w:r w:rsidR="007C1383">
        <w:t>Раздел VII. Бухгалтерская</w:t>
      </w:r>
      <w:r w:rsidR="006020D2">
        <w:t xml:space="preserve"> </w:t>
      </w:r>
      <w:r w:rsidR="007C1383">
        <w:t>(финансовая) отчетность эмитента и иная финансовая информация</w:t>
      </w:r>
      <w:bookmarkEnd w:id="143"/>
      <w:bookmarkEnd w:id="144"/>
      <w:bookmarkEnd w:id="145"/>
      <w:bookmarkEnd w:id="146"/>
      <w:bookmarkEnd w:id="147"/>
      <w:bookmarkEnd w:id="148"/>
      <w:bookmarkEnd w:id="149"/>
      <w:bookmarkEnd w:id="150"/>
      <w:bookmarkEnd w:id="151"/>
      <w:bookmarkEnd w:id="152"/>
    </w:p>
    <w:p w:rsidR="007C1383" w:rsidRDefault="007C1383" w:rsidP="00060039">
      <w:pPr>
        <w:pStyle w:val="2"/>
      </w:pPr>
      <w:bookmarkStart w:id="153" w:name="_Toc450822325"/>
      <w:bookmarkStart w:id="154" w:name="_Toc450824732"/>
      <w:r>
        <w:t>7.1. Годовая бухгалтерская</w:t>
      </w:r>
      <w:r w:rsidR="006020D2">
        <w:t xml:space="preserve"> </w:t>
      </w:r>
      <w:r>
        <w:t>(финансовая) отчетность эмитента</w:t>
      </w:r>
      <w:bookmarkEnd w:id="153"/>
      <w:bookmarkEnd w:id="154"/>
    </w:p>
    <w:p w:rsidR="007C1383" w:rsidRDefault="007C1383"/>
    <w:p w:rsidR="00D4562D" w:rsidRPr="00B465E7" w:rsidRDefault="00D4562D" w:rsidP="00D4562D">
      <w:pPr>
        <w:spacing w:after="200"/>
        <w:jc w:val="both"/>
        <w:rPr>
          <w:bCs/>
          <w:iCs/>
        </w:rPr>
      </w:pPr>
      <w:r w:rsidRPr="00B465E7">
        <w:rPr>
          <w:bCs/>
          <w:iCs/>
        </w:rPr>
        <w:t>а) Годовая бухгалтерская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w:t>
      </w:r>
    </w:p>
    <w:p w:rsidR="00D4562D" w:rsidRPr="00983CEE" w:rsidRDefault="00D4562D" w:rsidP="00D4562D">
      <w:pPr>
        <w:spacing w:after="200"/>
        <w:jc w:val="both"/>
        <w:rPr>
          <w:b/>
          <w:i/>
          <w:sz w:val="21"/>
          <w:szCs w:val="21"/>
        </w:rPr>
      </w:pPr>
      <w:r w:rsidRPr="00983CEE">
        <w:rPr>
          <w:b/>
          <w:i/>
          <w:sz w:val="21"/>
          <w:szCs w:val="21"/>
        </w:rPr>
        <w:t>Годовая бухгалтерская отчетность Эмитента за 201</w:t>
      </w:r>
      <w:r>
        <w:rPr>
          <w:b/>
          <w:i/>
          <w:sz w:val="21"/>
          <w:szCs w:val="21"/>
        </w:rPr>
        <w:t>5</w:t>
      </w:r>
      <w:r w:rsidRPr="00983CEE">
        <w:rPr>
          <w:b/>
          <w:i/>
          <w:sz w:val="21"/>
          <w:szCs w:val="21"/>
        </w:rPr>
        <w:t xml:space="preserve"> год с приложенным аудиторским заключением в отношении такой отчетности включена в Приложение 1 к настоящему ежеквартальному отчету.</w:t>
      </w:r>
    </w:p>
    <w:p w:rsidR="00D4562D" w:rsidRPr="00B465E7" w:rsidRDefault="00D4562D" w:rsidP="00D4562D">
      <w:pPr>
        <w:spacing w:after="200"/>
        <w:jc w:val="both"/>
      </w:pPr>
      <w:r w:rsidRPr="00B465E7">
        <w:t>б) Годовая финансовая отчетность</w:t>
      </w:r>
      <w:r w:rsidRPr="00B465E7">
        <w:rPr>
          <w:bCs/>
          <w:iCs/>
        </w:rPr>
        <w:t xml:space="preserve"> эмитента за последний завершенный отчетный год</w:t>
      </w:r>
      <w:r w:rsidRPr="00B465E7">
        <w:t>, составленная в соответствии с Международными стандартами финансовой отчетности (МСФО) либо иными, отличными от МСФО, международно-признанными правилами.</w:t>
      </w:r>
    </w:p>
    <w:p w:rsidR="007C1383" w:rsidRDefault="00D4562D" w:rsidP="00D4562D">
      <w:pPr>
        <w:jc w:val="both"/>
      </w:pPr>
      <w:r w:rsidRPr="00B465E7">
        <w:rPr>
          <w:b/>
          <w:i/>
        </w:rPr>
        <w:t>Годовая финансовая отчетность</w:t>
      </w:r>
      <w:r w:rsidRPr="00B465E7">
        <w:rPr>
          <w:b/>
          <w:bCs/>
          <w:i/>
          <w:iCs/>
        </w:rPr>
        <w:t xml:space="preserve"> эмитента за 201</w:t>
      </w:r>
      <w:r>
        <w:rPr>
          <w:b/>
          <w:bCs/>
          <w:i/>
          <w:iCs/>
        </w:rPr>
        <w:t>5</w:t>
      </w:r>
      <w:r w:rsidRPr="00B465E7">
        <w:rPr>
          <w:b/>
          <w:bCs/>
          <w:i/>
          <w:iCs/>
        </w:rPr>
        <w:t xml:space="preserve"> г</w:t>
      </w:r>
      <w:r w:rsidRPr="00B465E7">
        <w:rPr>
          <w:b/>
          <w:i/>
        </w:rPr>
        <w:t>.</w:t>
      </w:r>
      <w:r>
        <w:rPr>
          <w:b/>
          <w:i/>
        </w:rPr>
        <w:t xml:space="preserve"> с приложенным аудиторским заключение в отношении такой отчетности включена в Приложение 2 к настоящему ежеквартальному отчету.</w:t>
      </w:r>
    </w:p>
    <w:p w:rsidR="007C1383" w:rsidRDefault="007C1383"/>
    <w:p w:rsidR="007C1383" w:rsidRDefault="007C1383" w:rsidP="00060039">
      <w:pPr>
        <w:pStyle w:val="2"/>
      </w:pPr>
      <w:bookmarkStart w:id="155" w:name="_Toc450824733"/>
      <w:r>
        <w:t>7.2. Промежуточная бухгалтерская (финансовая) отчетность эмитента</w:t>
      </w:r>
      <w:bookmarkEnd w:id="155"/>
    </w:p>
    <w:p w:rsidR="007C1383" w:rsidRDefault="007C1383"/>
    <w:p w:rsidR="00D4562D" w:rsidRPr="002E6B4A" w:rsidRDefault="00D4562D" w:rsidP="00D4562D">
      <w:pPr>
        <w:spacing w:after="200"/>
        <w:jc w:val="both"/>
        <w:rPr>
          <w:bCs/>
          <w:iCs/>
        </w:rPr>
      </w:pPr>
      <w:r w:rsidRPr="002E6B4A">
        <w:rPr>
          <w:bCs/>
          <w:iCs/>
        </w:rPr>
        <w:t>а) Промежуточная бухгалтерская (финансовая) отчетность эмитента за отчетный период, состоящий из трех, шести или девяти месяцев текущего года,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D4562D" w:rsidRPr="00B465E7" w:rsidRDefault="00D4562D" w:rsidP="00D4562D">
      <w:pPr>
        <w:spacing w:after="200"/>
        <w:jc w:val="both"/>
        <w:rPr>
          <w:b/>
          <w:i/>
        </w:rPr>
      </w:pPr>
      <w:r w:rsidRPr="00B465E7">
        <w:rPr>
          <w:b/>
          <w:i/>
        </w:rPr>
        <w:t xml:space="preserve">Бухгалтерская отчетность Эмитента </w:t>
      </w:r>
      <w:r w:rsidRPr="00B465E7">
        <w:rPr>
          <w:rFonts w:eastAsia="SimSun"/>
          <w:b/>
          <w:i/>
        </w:rPr>
        <w:t xml:space="preserve">по состоянию на </w:t>
      </w:r>
      <w:r>
        <w:rPr>
          <w:rFonts w:eastAsia="SimSun"/>
          <w:b/>
          <w:i/>
        </w:rPr>
        <w:t>31.03</w:t>
      </w:r>
      <w:r w:rsidRPr="00B465E7">
        <w:rPr>
          <w:rFonts w:eastAsia="SimSun"/>
          <w:b/>
          <w:i/>
        </w:rPr>
        <w:t>.201</w:t>
      </w:r>
      <w:r>
        <w:rPr>
          <w:rFonts w:eastAsia="SimSun"/>
          <w:b/>
          <w:i/>
        </w:rPr>
        <w:t>6</w:t>
      </w:r>
      <w:r w:rsidRPr="00B465E7">
        <w:rPr>
          <w:rFonts w:eastAsia="SimSun"/>
          <w:b/>
          <w:i/>
        </w:rPr>
        <w:t xml:space="preserve"> г. </w:t>
      </w:r>
      <w:r w:rsidRPr="00B465E7">
        <w:rPr>
          <w:b/>
          <w:i/>
        </w:rPr>
        <w:t>включена в Приложение </w:t>
      </w:r>
      <w:r>
        <w:rPr>
          <w:b/>
          <w:i/>
        </w:rPr>
        <w:t>3</w:t>
      </w:r>
      <w:r w:rsidRPr="00B465E7">
        <w:rPr>
          <w:b/>
          <w:i/>
        </w:rPr>
        <w:t xml:space="preserve"> к настоящему ежеквартальному отчету.</w:t>
      </w:r>
    </w:p>
    <w:p w:rsidR="00D4562D" w:rsidRPr="002E6B4A" w:rsidRDefault="00D4562D" w:rsidP="00D4562D">
      <w:pPr>
        <w:spacing w:after="200"/>
        <w:jc w:val="both"/>
        <w:rPr>
          <w:bCs/>
          <w:iCs/>
        </w:rPr>
      </w:pPr>
      <w:r w:rsidRPr="002E6B4A">
        <w:rPr>
          <w:bCs/>
          <w:iCs/>
        </w:rPr>
        <w:t>б) Промежуточная финансовая отчетность, составленная в соответствии с Международными стандартами финансовой отчетности либо иными, отличными от МСФО, международно</w:t>
      </w:r>
      <w:r>
        <w:rPr>
          <w:bCs/>
          <w:iCs/>
        </w:rPr>
        <w:t>-</w:t>
      </w:r>
      <w:r w:rsidRPr="002E6B4A">
        <w:rPr>
          <w:bCs/>
          <w:iCs/>
        </w:rPr>
        <w:t>признанными правилами.</w:t>
      </w:r>
    </w:p>
    <w:p w:rsidR="00AB0A63" w:rsidRPr="00F41C6D" w:rsidRDefault="00AB0A63" w:rsidP="00AB0A63">
      <w:pPr>
        <w:spacing w:after="200"/>
        <w:jc w:val="both"/>
        <w:rPr>
          <w:b/>
          <w:bCs/>
          <w:i/>
          <w:iCs/>
        </w:rPr>
      </w:pPr>
      <w:r w:rsidRPr="00F41C6D">
        <w:rPr>
          <w:b/>
          <w:i/>
        </w:rPr>
        <w:t xml:space="preserve">Эмитент не составляет промежуточную консолидированную финансовую отчетность, </w:t>
      </w:r>
      <w:r w:rsidRPr="00F41C6D">
        <w:rPr>
          <w:b/>
          <w:bCs/>
          <w:i/>
          <w:iCs/>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7C1383" w:rsidRDefault="007C1383" w:rsidP="00060039">
      <w:pPr>
        <w:pStyle w:val="2"/>
      </w:pPr>
      <w:bookmarkStart w:id="156" w:name="_Toc450824734"/>
      <w:r>
        <w:t>7.3. Консолидированная финансовая отчетность эмитента</w:t>
      </w:r>
      <w:bookmarkEnd w:id="156"/>
    </w:p>
    <w:p w:rsidR="007C1383" w:rsidRDefault="007C1383"/>
    <w:p w:rsidR="00D4562D" w:rsidRPr="00F41C6D" w:rsidRDefault="00D4562D" w:rsidP="00D4562D">
      <w:pPr>
        <w:spacing w:after="200"/>
        <w:jc w:val="both"/>
        <w:rPr>
          <w:bCs/>
          <w:iCs/>
        </w:rPr>
      </w:pPr>
      <w:r w:rsidRPr="00F41C6D">
        <w:rPr>
          <w:bCs/>
          <w:iCs/>
        </w:rPr>
        <w:t xml:space="preserve">а) годовая консолидированная финансовая отчетность эмитента за последний завершенный отчетный год,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w:t>
      </w:r>
    </w:p>
    <w:p w:rsidR="00D4562D" w:rsidRDefault="00D4562D" w:rsidP="00D4562D">
      <w:pPr>
        <w:jc w:val="both"/>
      </w:pPr>
      <w:r w:rsidRPr="00B465E7">
        <w:rPr>
          <w:b/>
          <w:i/>
        </w:rPr>
        <w:t>Годовая финансовая отчетность</w:t>
      </w:r>
      <w:r w:rsidRPr="00B465E7">
        <w:rPr>
          <w:b/>
          <w:bCs/>
          <w:i/>
          <w:iCs/>
        </w:rPr>
        <w:t xml:space="preserve"> эмитента за 201</w:t>
      </w:r>
      <w:r>
        <w:rPr>
          <w:b/>
          <w:bCs/>
          <w:i/>
          <w:iCs/>
        </w:rPr>
        <w:t>5</w:t>
      </w:r>
      <w:r w:rsidRPr="00B465E7">
        <w:rPr>
          <w:b/>
          <w:bCs/>
          <w:i/>
          <w:iCs/>
        </w:rPr>
        <w:t xml:space="preserve"> г</w:t>
      </w:r>
      <w:r w:rsidRPr="00B465E7">
        <w:rPr>
          <w:b/>
          <w:i/>
        </w:rPr>
        <w:t>.</w:t>
      </w:r>
      <w:r w:rsidR="00693B55">
        <w:rPr>
          <w:b/>
          <w:i/>
        </w:rPr>
        <w:t xml:space="preserve"> с приложен</w:t>
      </w:r>
      <w:r>
        <w:rPr>
          <w:b/>
          <w:i/>
        </w:rPr>
        <w:t>ным аудиторским заключение</w:t>
      </w:r>
      <w:r w:rsidR="00693B55">
        <w:rPr>
          <w:b/>
          <w:i/>
        </w:rPr>
        <w:t>м</w:t>
      </w:r>
      <w:r>
        <w:rPr>
          <w:b/>
          <w:i/>
        </w:rPr>
        <w:t xml:space="preserve"> в отношении такой отчетности включена в Приложение 2 к настоящему ежеквартальному отчету.</w:t>
      </w:r>
    </w:p>
    <w:p w:rsidR="00D4562D" w:rsidRPr="00F41C6D" w:rsidRDefault="00D4562D" w:rsidP="00D4562D">
      <w:pPr>
        <w:spacing w:after="200"/>
        <w:jc w:val="both"/>
        <w:rPr>
          <w:bCs/>
          <w:iCs/>
        </w:rPr>
      </w:pPr>
      <w:r w:rsidRPr="00F41C6D">
        <w:rPr>
          <w:bCs/>
          <w:iCs/>
        </w:rPr>
        <w:t>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w:t>
      </w:r>
    </w:p>
    <w:p w:rsidR="00D4562D" w:rsidRPr="00F41C6D" w:rsidRDefault="00D4562D" w:rsidP="00D4562D">
      <w:pPr>
        <w:spacing w:after="200"/>
        <w:jc w:val="both"/>
        <w:rPr>
          <w:b/>
          <w:bCs/>
          <w:i/>
          <w:iCs/>
        </w:rPr>
      </w:pPr>
      <w:r w:rsidRPr="00AB0A63">
        <w:rPr>
          <w:b/>
          <w:i/>
        </w:rPr>
        <w:t xml:space="preserve">Промежуточная консолидированная финансовая отчетность, </w:t>
      </w:r>
      <w:r w:rsidRPr="00AB0A63">
        <w:rPr>
          <w:b/>
          <w:bCs/>
          <w:i/>
          <w:iCs/>
        </w:rPr>
        <w:t xml:space="preserve">за отчетный период, состоящий из шести месяцев текущего года, в соответствии с Федеральным законом от 27.07.2010 № 208-ФЗ «О консолидированной финансовой отчетности», </w:t>
      </w:r>
      <w:r w:rsidR="00AB0A63" w:rsidRPr="00AB0A63">
        <w:rPr>
          <w:b/>
          <w:bCs/>
          <w:i/>
          <w:iCs/>
        </w:rPr>
        <w:t>будет включена в последующий ежеквартальный отчет</w:t>
      </w:r>
    </w:p>
    <w:p w:rsidR="00D4562D" w:rsidRPr="00F41C6D" w:rsidRDefault="00D4562D" w:rsidP="00D4562D">
      <w:pPr>
        <w:spacing w:after="200"/>
        <w:jc w:val="both"/>
        <w:rPr>
          <w:bCs/>
          <w:iCs/>
        </w:rPr>
      </w:pPr>
      <w:r w:rsidRPr="00F41C6D">
        <w:rPr>
          <w:bCs/>
          <w:iCs/>
        </w:rPr>
        <w:t xml:space="preserve">в) при наличии у эмитента промежуточной консолидированной финансовой отчетности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а если в отношении нее проведен аудит - вместе с соответствующим аудиторским заключением. </w:t>
      </w:r>
    </w:p>
    <w:p w:rsidR="00D4562D" w:rsidRPr="00F41C6D" w:rsidRDefault="00D4562D" w:rsidP="00D4562D">
      <w:pPr>
        <w:spacing w:after="200"/>
        <w:jc w:val="both"/>
        <w:rPr>
          <w:b/>
          <w:bCs/>
          <w:i/>
          <w:iCs/>
        </w:rPr>
      </w:pPr>
      <w:r w:rsidRPr="00F41C6D">
        <w:rPr>
          <w:b/>
          <w:i/>
        </w:rPr>
        <w:t xml:space="preserve">Эмитент не составляет промежуточную консолидированную финансовую отчетность, </w:t>
      </w:r>
      <w:r w:rsidRPr="00F41C6D">
        <w:rPr>
          <w:b/>
          <w:bCs/>
          <w:i/>
          <w:iCs/>
        </w:rPr>
        <w:t>за отчетные периоды, состоящие из трех и девяти месяцев текущего года, в соответствии с Федеральным законом от 27.07.2010 № 208-ФЗ «О консолидированной финансовой отчетности».</w:t>
      </w:r>
    </w:p>
    <w:p w:rsidR="007C1383" w:rsidRDefault="007C1383" w:rsidP="00060039">
      <w:pPr>
        <w:pStyle w:val="2"/>
      </w:pPr>
      <w:bookmarkStart w:id="157" w:name="_Toc450824735"/>
      <w:r>
        <w:t>7.4. Сведения об учетной политике эмитента</w:t>
      </w:r>
      <w:bookmarkEnd w:id="157"/>
    </w:p>
    <w:p w:rsidR="007C1383" w:rsidRDefault="007C1383">
      <w:pPr>
        <w:ind w:left="200"/>
      </w:pPr>
    </w:p>
    <w:p w:rsidR="00D4562D" w:rsidRDefault="00D4562D" w:rsidP="00D4562D">
      <w:pPr>
        <w:spacing w:after="200"/>
        <w:jc w:val="both"/>
        <w:rPr>
          <w:b/>
          <w:i/>
          <w:sz w:val="21"/>
          <w:szCs w:val="21"/>
        </w:rPr>
      </w:pPr>
      <w:r>
        <w:rPr>
          <w:b/>
          <w:i/>
          <w:sz w:val="21"/>
          <w:szCs w:val="21"/>
        </w:rPr>
        <w:t>Учетная политика Эмитента для целей бухгалтерского учета и для целей налогообложения принятая на 2015год продолжает свое действие и в 2016 году. Указанная учетная политика приведена в Приложении № 4 к настоящему ежеквартальному отчету.</w:t>
      </w:r>
    </w:p>
    <w:p w:rsidR="007C1383" w:rsidRDefault="007C1383" w:rsidP="00060039">
      <w:pPr>
        <w:pStyle w:val="2"/>
      </w:pPr>
      <w:bookmarkStart w:id="158" w:name="_Toc450824736"/>
      <w:r>
        <w:t>7.5. Сведения об общей сумме экспорта, а также о доле, которую составляет экспорт в общем объеме продаж</w:t>
      </w:r>
      <w:bookmarkEnd w:id="158"/>
    </w:p>
    <w:p w:rsidR="007C1383" w:rsidRDefault="007C1383">
      <w:pPr>
        <w:ind w:left="200"/>
      </w:pPr>
      <w:r>
        <w:rPr>
          <w:rStyle w:val="Subst"/>
          <w:bCs/>
          <w:iCs/>
        </w:rPr>
        <w:t>Эмитент не осуществляет экспорт продукции (товаров, работ, услуг)</w:t>
      </w:r>
    </w:p>
    <w:p w:rsidR="007C1383" w:rsidRDefault="007C1383" w:rsidP="00060039">
      <w:pPr>
        <w:pStyle w:val="2"/>
      </w:pPr>
      <w:bookmarkStart w:id="159" w:name="_Toc450824737"/>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59"/>
    </w:p>
    <w:p w:rsidR="007C1383" w:rsidRDefault="007C1383">
      <w:pPr>
        <w:pStyle w:val="SubHeading"/>
        <w:ind w:left="200"/>
      </w:pPr>
      <w:r>
        <w:t>Сведения о существенных изменениях в составе имущества эмитента, произошедших в течение 12 месяцев до даты окончания отчетного квартала</w:t>
      </w:r>
    </w:p>
    <w:p w:rsidR="007C1383" w:rsidRDefault="007C1383">
      <w:pPr>
        <w:ind w:left="400"/>
      </w:pPr>
      <w:r>
        <w:rPr>
          <w:rStyle w:val="Subst"/>
          <w:bCs/>
          <w:iCs/>
        </w:rPr>
        <w:t>Существенных изменений в составе имущества эмитента, произошедших в течение 12 месяцев до даты окончания отчетного квартала не было</w:t>
      </w:r>
    </w:p>
    <w:p w:rsidR="007C1383" w:rsidRDefault="007C1383" w:rsidP="00060039">
      <w:pPr>
        <w:pStyle w:val="2"/>
      </w:pPr>
      <w:bookmarkStart w:id="160" w:name="_Toc450824738"/>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60"/>
    </w:p>
    <w:p w:rsidR="007C1383" w:rsidRDefault="007C1383">
      <w:pPr>
        <w:ind w:left="200"/>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275"/>
        <w:gridCol w:w="1276"/>
        <w:gridCol w:w="1843"/>
        <w:gridCol w:w="2693"/>
      </w:tblGrid>
      <w:tr w:rsidR="00561A53" w:rsidRPr="00490F9F" w:rsidTr="00EA7CEF">
        <w:tc>
          <w:tcPr>
            <w:tcW w:w="2943" w:type="dxa"/>
            <w:shd w:val="clear" w:color="auto" w:fill="BFBFBF"/>
          </w:tcPr>
          <w:p w:rsidR="00561A53" w:rsidRPr="00490F9F" w:rsidRDefault="00561A53" w:rsidP="00915907">
            <w:pPr>
              <w:autoSpaceDE/>
              <w:autoSpaceDN/>
              <w:spacing w:after="200" w:line="276" w:lineRule="auto"/>
              <w:jc w:val="center"/>
              <w:rPr>
                <w:b/>
                <w:i/>
                <w:lang w:eastAsia="en-US"/>
              </w:rPr>
            </w:pPr>
            <w:r w:rsidRPr="00490F9F">
              <w:rPr>
                <w:b/>
                <w:i/>
                <w:lang w:eastAsia="en-US"/>
              </w:rPr>
              <w:t>Истец</w:t>
            </w:r>
          </w:p>
        </w:tc>
        <w:tc>
          <w:tcPr>
            <w:tcW w:w="1275" w:type="dxa"/>
            <w:shd w:val="clear" w:color="auto" w:fill="BFBFBF"/>
          </w:tcPr>
          <w:p w:rsidR="00561A53" w:rsidRPr="00490F9F" w:rsidRDefault="00561A53" w:rsidP="00561A53">
            <w:pPr>
              <w:autoSpaceDE/>
              <w:autoSpaceDN/>
              <w:spacing w:after="200" w:line="276" w:lineRule="auto"/>
              <w:jc w:val="both"/>
              <w:rPr>
                <w:b/>
                <w:i/>
                <w:lang w:eastAsia="en-US"/>
              </w:rPr>
            </w:pPr>
            <w:r w:rsidRPr="00490F9F">
              <w:rPr>
                <w:b/>
                <w:i/>
                <w:lang w:eastAsia="en-US"/>
              </w:rPr>
              <w:t>Ответчик</w:t>
            </w:r>
          </w:p>
        </w:tc>
        <w:tc>
          <w:tcPr>
            <w:tcW w:w="1276" w:type="dxa"/>
            <w:shd w:val="clear" w:color="auto" w:fill="BFBFBF"/>
          </w:tcPr>
          <w:p w:rsidR="00561A53" w:rsidRPr="00490F9F" w:rsidRDefault="00561A53" w:rsidP="00561A53">
            <w:pPr>
              <w:autoSpaceDE/>
              <w:autoSpaceDN/>
              <w:spacing w:after="200" w:line="276" w:lineRule="auto"/>
              <w:jc w:val="both"/>
              <w:rPr>
                <w:b/>
                <w:i/>
                <w:lang w:eastAsia="en-US"/>
              </w:rPr>
            </w:pPr>
            <w:r w:rsidRPr="00490F9F">
              <w:rPr>
                <w:b/>
                <w:i/>
                <w:lang w:eastAsia="en-US"/>
              </w:rPr>
              <w:t>Сумма иска/санкции,руб.</w:t>
            </w:r>
          </w:p>
        </w:tc>
        <w:tc>
          <w:tcPr>
            <w:tcW w:w="1843" w:type="dxa"/>
            <w:shd w:val="clear" w:color="auto" w:fill="BFBFBF"/>
          </w:tcPr>
          <w:p w:rsidR="00561A53" w:rsidRPr="00490F9F" w:rsidRDefault="00561A53" w:rsidP="00561A53">
            <w:pPr>
              <w:autoSpaceDE/>
              <w:autoSpaceDN/>
              <w:spacing w:after="200" w:line="276" w:lineRule="auto"/>
              <w:jc w:val="both"/>
              <w:rPr>
                <w:b/>
                <w:i/>
                <w:lang w:eastAsia="en-US"/>
              </w:rPr>
            </w:pPr>
            <w:r w:rsidRPr="00490F9F">
              <w:rPr>
                <w:b/>
                <w:i/>
                <w:lang w:eastAsia="en-US"/>
              </w:rPr>
              <w:t>Наименование судебного/ административного органа</w:t>
            </w:r>
          </w:p>
        </w:tc>
        <w:tc>
          <w:tcPr>
            <w:tcW w:w="2693" w:type="dxa"/>
            <w:shd w:val="clear" w:color="auto" w:fill="BFBFBF"/>
          </w:tcPr>
          <w:p w:rsidR="00561A53" w:rsidRPr="00490F9F" w:rsidRDefault="00561A53" w:rsidP="00561A53">
            <w:pPr>
              <w:autoSpaceDE/>
              <w:autoSpaceDN/>
              <w:spacing w:after="200" w:line="276" w:lineRule="auto"/>
              <w:jc w:val="both"/>
              <w:rPr>
                <w:b/>
                <w:i/>
                <w:lang w:eastAsia="en-US"/>
              </w:rPr>
            </w:pPr>
            <w:r w:rsidRPr="00490F9F">
              <w:rPr>
                <w:b/>
                <w:i/>
                <w:lang w:eastAsia="en-US"/>
              </w:rPr>
              <w:t>Дата вынесения решения судебным/ административным органом</w:t>
            </w:r>
          </w:p>
        </w:tc>
      </w:tr>
      <w:tr w:rsidR="00561A53" w:rsidRPr="00490F9F" w:rsidTr="00561A53">
        <w:tc>
          <w:tcPr>
            <w:tcW w:w="2943" w:type="dxa"/>
          </w:tcPr>
          <w:p w:rsidR="00561A53" w:rsidRPr="00490F9F" w:rsidRDefault="00561A53" w:rsidP="00561A53">
            <w:pPr>
              <w:autoSpaceDE/>
              <w:autoSpaceDN/>
              <w:spacing w:after="200" w:line="276" w:lineRule="auto"/>
              <w:jc w:val="both"/>
              <w:rPr>
                <w:lang w:eastAsia="en-US"/>
              </w:rPr>
            </w:pPr>
            <w:r w:rsidRPr="00490F9F">
              <w:rPr>
                <w:lang w:eastAsia="en-US"/>
              </w:rPr>
              <w:t xml:space="preserve">Департамента науки и, промышленной политики и предпринимательства г. Москвы </w:t>
            </w:r>
          </w:p>
        </w:tc>
        <w:tc>
          <w:tcPr>
            <w:tcW w:w="1275" w:type="dxa"/>
          </w:tcPr>
          <w:p w:rsidR="00561A53" w:rsidRPr="00490F9F" w:rsidRDefault="00561A53" w:rsidP="00561A53">
            <w:pPr>
              <w:autoSpaceDE/>
              <w:autoSpaceDN/>
              <w:spacing w:after="200" w:line="276" w:lineRule="auto"/>
              <w:jc w:val="both"/>
              <w:rPr>
                <w:lang w:eastAsia="en-US"/>
              </w:rPr>
            </w:pPr>
            <w:r w:rsidRPr="00490F9F">
              <w:rPr>
                <w:lang w:eastAsia="en-US"/>
              </w:rPr>
              <w:t>ОАО "СиМ</w:t>
            </w:r>
            <w:r>
              <w:rPr>
                <w:lang w:eastAsia="en-US"/>
              </w:rPr>
              <w:t xml:space="preserve"> </w:t>
            </w:r>
            <w:r w:rsidRPr="00490F9F">
              <w:rPr>
                <w:lang w:eastAsia="en-US"/>
              </w:rPr>
              <w:t>СТ"</w:t>
            </w:r>
          </w:p>
        </w:tc>
        <w:tc>
          <w:tcPr>
            <w:tcW w:w="1276" w:type="dxa"/>
          </w:tcPr>
          <w:p w:rsidR="00561A53" w:rsidRPr="00490F9F" w:rsidRDefault="00561A53" w:rsidP="00561A53">
            <w:pPr>
              <w:autoSpaceDE/>
              <w:autoSpaceDN/>
              <w:spacing w:after="200" w:line="276" w:lineRule="auto"/>
              <w:jc w:val="both"/>
              <w:rPr>
                <w:lang w:eastAsia="en-US"/>
              </w:rPr>
            </w:pPr>
            <w:r w:rsidRPr="005C3DBF">
              <w:rPr>
                <w:rFonts w:eastAsia="Calibri"/>
                <w:lang w:eastAsia="en-US"/>
              </w:rPr>
              <w:t>122 759 171,72</w:t>
            </w:r>
          </w:p>
        </w:tc>
        <w:tc>
          <w:tcPr>
            <w:tcW w:w="1843" w:type="dxa"/>
          </w:tcPr>
          <w:p w:rsidR="00561A53" w:rsidRPr="00561A53" w:rsidRDefault="00561A53" w:rsidP="00561A53">
            <w:pPr>
              <w:widowControl/>
              <w:autoSpaceDE/>
              <w:autoSpaceDN/>
              <w:adjustRightInd/>
              <w:spacing w:before="0" w:after="0"/>
              <w:rPr>
                <w:rFonts w:eastAsia="Calibri"/>
                <w:lang w:eastAsia="en-US"/>
              </w:rPr>
            </w:pPr>
            <w:r w:rsidRPr="00490F9F">
              <w:rPr>
                <w:lang w:eastAsia="en-US"/>
              </w:rPr>
              <w:t xml:space="preserve">Арбитражный суд г. Москвы (Дело </w:t>
            </w:r>
            <w:r w:rsidRPr="005C3DBF">
              <w:rPr>
                <w:rFonts w:eastAsia="Calibri"/>
                <w:lang w:eastAsia="en-US"/>
              </w:rPr>
              <w:t>А40-139350/2015</w:t>
            </w:r>
            <w:r w:rsidRPr="00490F9F">
              <w:rPr>
                <w:lang w:eastAsia="en-US"/>
              </w:rPr>
              <w:t>)</w:t>
            </w:r>
          </w:p>
        </w:tc>
        <w:tc>
          <w:tcPr>
            <w:tcW w:w="2693" w:type="dxa"/>
          </w:tcPr>
          <w:p w:rsidR="00561A53" w:rsidRPr="00490F9F" w:rsidRDefault="00915907" w:rsidP="00915907">
            <w:pPr>
              <w:autoSpaceDE/>
              <w:autoSpaceDN/>
              <w:spacing w:after="200" w:line="276" w:lineRule="auto"/>
              <w:jc w:val="both"/>
              <w:rPr>
                <w:lang w:eastAsia="en-US"/>
              </w:rPr>
            </w:pPr>
            <w:r>
              <w:rPr>
                <w:lang w:eastAsia="en-US"/>
              </w:rPr>
              <w:t>Иск удовлетворен полностью. Решение арбитражного суда 26.11.2015. Подана апелляционная жалоба. 15.03.2016 жалоба оставлена без удовлетворения, решение без изменения.</w:t>
            </w:r>
          </w:p>
        </w:tc>
      </w:tr>
      <w:tr w:rsidR="00561A53" w:rsidRPr="00490F9F" w:rsidTr="00561A53">
        <w:tc>
          <w:tcPr>
            <w:tcW w:w="2943" w:type="dxa"/>
          </w:tcPr>
          <w:p w:rsidR="00561A53" w:rsidRPr="00490F9F" w:rsidRDefault="00561A53" w:rsidP="00561A53">
            <w:pPr>
              <w:autoSpaceDE/>
              <w:autoSpaceDN/>
              <w:spacing w:after="200" w:line="276" w:lineRule="auto"/>
              <w:jc w:val="both"/>
              <w:rPr>
                <w:lang w:eastAsia="en-US"/>
              </w:rPr>
            </w:pPr>
            <w:r w:rsidRPr="00490F9F">
              <w:rPr>
                <w:lang w:eastAsia="en-US"/>
              </w:rPr>
              <w:t>ЗАО «СиМ Трейд»</w:t>
            </w:r>
          </w:p>
        </w:tc>
        <w:tc>
          <w:tcPr>
            <w:tcW w:w="1275" w:type="dxa"/>
          </w:tcPr>
          <w:p w:rsidR="00561A53" w:rsidRPr="00490F9F" w:rsidRDefault="00561A53" w:rsidP="00561A53">
            <w:pPr>
              <w:autoSpaceDE/>
              <w:autoSpaceDN/>
              <w:spacing w:after="200" w:line="276" w:lineRule="auto"/>
              <w:jc w:val="both"/>
              <w:rPr>
                <w:lang w:eastAsia="en-US"/>
              </w:rPr>
            </w:pPr>
            <w:r w:rsidRPr="00490F9F">
              <w:rPr>
                <w:lang w:eastAsia="en-US"/>
              </w:rPr>
              <w:t>ОАО "СиМ</w:t>
            </w:r>
            <w:r>
              <w:rPr>
                <w:lang w:eastAsia="en-US"/>
              </w:rPr>
              <w:t xml:space="preserve"> </w:t>
            </w:r>
            <w:r w:rsidRPr="00490F9F">
              <w:rPr>
                <w:lang w:eastAsia="en-US"/>
              </w:rPr>
              <w:t>СТ"</w:t>
            </w:r>
          </w:p>
        </w:tc>
        <w:tc>
          <w:tcPr>
            <w:tcW w:w="1276" w:type="dxa"/>
          </w:tcPr>
          <w:p w:rsidR="00561A53" w:rsidRPr="00490F9F" w:rsidRDefault="00561A53" w:rsidP="00561A53">
            <w:pPr>
              <w:autoSpaceDE/>
              <w:autoSpaceDN/>
              <w:spacing w:after="200" w:line="276" w:lineRule="auto"/>
              <w:jc w:val="both"/>
              <w:rPr>
                <w:lang w:eastAsia="en-US"/>
              </w:rPr>
            </w:pPr>
            <w:r w:rsidRPr="00490F9F">
              <w:rPr>
                <w:lang w:eastAsia="en-US"/>
              </w:rPr>
              <w:t xml:space="preserve">332 282 702, 15 </w:t>
            </w:r>
          </w:p>
        </w:tc>
        <w:tc>
          <w:tcPr>
            <w:tcW w:w="1843" w:type="dxa"/>
          </w:tcPr>
          <w:p w:rsidR="00561A53" w:rsidRPr="00490F9F" w:rsidRDefault="00561A53" w:rsidP="00561A53">
            <w:pPr>
              <w:autoSpaceDE/>
              <w:autoSpaceDN/>
              <w:spacing w:after="200" w:line="276" w:lineRule="auto"/>
              <w:jc w:val="both"/>
              <w:rPr>
                <w:lang w:eastAsia="en-US"/>
              </w:rPr>
            </w:pPr>
            <w:r w:rsidRPr="00490F9F">
              <w:rPr>
                <w:lang w:eastAsia="en-US"/>
              </w:rPr>
              <w:t xml:space="preserve">  Арбитражный суд г. Москвы (Дело А40-124477/2013)</w:t>
            </w:r>
          </w:p>
        </w:tc>
        <w:tc>
          <w:tcPr>
            <w:tcW w:w="2693" w:type="dxa"/>
          </w:tcPr>
          <w:p w:rsidR="00561A53" w:rsidRPr="00490F9F" w:rsidRDefault="00561A53" w:rsidP="00561A53">
            <w:pPr>
              <w:autoSpaceDE/>
              <w:autoSpaceDN/>
              <w:spacing w:after="200" w:line="276" w:lineRule="auto"/>
              <w:jc w:val="both"/>
              <w:rPr>
                <w:lang w:eastAsia="en-US"/>
              </w:rPr>
            </w:pPr>
            <w:r w:rsidRPr="00490F9F">
              <w:rPr>
                <w:lang w:eastAsia="en-US"/>
              </w:rPr>
              <w:t xml:space="preserve"> Дело прекращено 12.03.2015 года</w:t>
            </w:r>
          </w:p>
        </w:tc>
      </w:tr>
    </w:tbl>
    <w:p w:rsidR="00561A53" w:rsidRDefault="00561A53">
      <w:pPr>
        <w:ind w:left="200"/>
      </w:pPr>
    </w:p>
    <w:p w:rsidR="00561A53" w:rsidRDefault="00561A53">
      <w:pPr>
        <w:ind w:left="200"/>
      </w:pPr>
    </w:p>
    <w:p w:rsidR="00D4562D" w:rsidRDefault="00D4562D">
      <w:pPr>
        <w:ind w:left="200"/>
      </w:pPr>
    </w:p>
    <w:p w:rsidR="00D4562D" w:rsidRDefault="00D4562D">
      <w:pPr>
        <w:ind w:left="200"/>
      </w:pPr>
    </w:p>
    <w:p w:rsidR="007C1383" w:rsidRDefault="007C1383" w:rsidP="00060039">
      <w:pPr>
        <w:pStyle w:val="1"/>
      </w:pPr>
      <w:bookmarkStart w:id="161" w:name="_Toc450822326"/>
      <w:bookmarkStart w:id="162" w:name="_Toc450822770"/>
      <w:bookmarkStart w:id="163" w:name="_Toc450822780"/>
      <w:bookmarkStart w:id="164" w:name="_Toc450822859"/>
      <w:bookmarkStart w:id="165" w:name="_Toc450822918"/>
      <w:bookmarkStart w:id="166" w:name="_Toc450822944"/>
      <w:bookmarkStart w:id="167" w:name="_Toc450823125"/>
      <w:bookmarkStart w:id="168" w:name="_Toc450823196"/>
      <w:bookmarkStart w:id="169" w:name="_Toc450823258"/>
      <w:bookmarkStart w:id="170" w:name="_Toc450824739"/>
      <w:r>
        <w:t>Раздел VIII. Дополнительные сведения об эмитенте и о размещенных им эмиссионных ценных бумагах</w:t>
      </w:r>
      <w:bookmarkEnd w:id="161"/>
      <w:bookmarkEnd w:id="162"/>
      <w:bookmarkEnd w:id="163"/>
      <w:bookmarkEnd w:id="164"/>
      <w:bookmarkEnd w:id="165"/>
      <w:bookmarkEnd w:id="166"/>
      <w:bookmarkEnd w:id="167"/>
      <w:bookmarkEnd w:id="168"/>
      <w:bookmarkEnd w:id="169"/>
      <w:bookmarkEnd w:id="170"/>
    </w:p>
    <w:p w:rsidR="007C1383" w:rsidRDefault="007C1383" w:rsidP="00060039">
      <w:pPr>
        <w:pStyle w:val="2"/>
      </w:pPr>
      <w:bookmarkStart w:id="171" w:name="_Toc450824740"/>
      <w:r>
        <w:t>8.1. Дополнительные сведения об эмитенте</w:t>
      </w:r>
      <w:bookmarkEnd w:id="171"/>
    </w:p>
    <w:p w:rsidR="007C1383" w:rsidRDefault="007C1383" w:rsidP="00060039">
      <w:pPr>
        <w:pStyle w:val="3"/>
      </w:pPr>
      <w:bookmarkStart w:id="172" w:name="_Toc450824741"/>
      <w:r>
        <w:t>8.1.1. Сведения о размере, структуре уставного капитала эмитента</w:t>
      </w:r>
      <w:bookmarkEnd w:id="172"/>
    </w:p>
    <w:p w:rsidR="007C1383" w:rsidRDefault="007C1383">
      <w:pPr>
        <w:ind w:left="200"/>
      </w:pPr>
      <w:r>
        <w:t>Размер уставного капитала эмитента на дату окончания отчетного квартала, руб.:</w:t>
      </w:r>
      <w:r>
        <w:rPr>
          <w:rStyle w:val="Subst"/>
          <w:bCs/>
          <w:iCs/>
        </w:rPr>
        <w:t xml:space="preserve"> 766 211 264.463</w:t>
      </w:r>
    </w:p>
    <w:p w:rsidR="007C1383" w:rsidRDefault="007C1383">
      <w:pPr>
        <w:pStyle w:val="SubHeading"/>
        <w:ind w:left="200"/>
      </w:pPr>
      <w:r>
        <w:t>Обыкновенные акции</w:t>
      </w:r>
    </w:p>
    <w:p w:rsidR="007C1383" w:rsidRDefault="007C1383">
      <w:pPr>
        <w:ind w:left="400"/>
      </w:pPr>
      <w:r>
        <w:t>Общая номинальная стоимость:</w:t>
      </w:r>
      <w:r>
        <w:rPr>
          <w:rStyle w:val="Subst"/>
          <w:bCs/>
          <w:iCs/>
        </w:rPr>
        <w:t xml:space="preserve"> 766 211 264.463</w:t>
      </w:r>
    </w:p>
    <w:p w:rsidR="007C1383" w:rsidRDefault="007C1383">
      <w:pPr>
        <w:ind w:left="400"/>
      </w:pPr>
      <w:r>
        <w:t>Размер доли в УК, %:</w:t>
      </w:r>
      <w:r>
        <w:rPr>
          <w:rStyle w:val="Subst"/>
          <w:bCs/>
          <w:iCs/>
        </w:rPr>
        <w:t xml:space="preserve"> 100</w:t>
      </w:r>
    </w:p>
    <w:p w:rsidR="007C1383" w:rsidRDefault="007C1383">
      <w:pPr>
        <w:pStyle w:val="SubHeading"/>
        <w:ind w:left="200"/>
      </w:pPr>
      <w:r>
        <w:t>Привилегированные</w:t>
      </w:r>
    </w:p>
    <w:p w:rsidR="007C1383" w:rsidRDefault="007C1383">
      <w:pPr>
        <w:ind w:left="400"/>
      </w:pPr>
      <w:r>
        <w:t>Общая номинальная стоимость:</w:t>
      </w:r>
      <w:r>
        <w:rPr>
          <w:rStyle w:val="Subst"/>
          <w:bCs/>
          <w:iCs/>
        </w:rPr>
        <w:t xml:space="preserve"> 0</w:t>
      </w:r>
    </w:p>
    <w:p w:rsidR="007C1383" w:rsidRDefault="007C1383">
      <w:pPr>
        <w:ind w:left="400"/>
      </w:pPr>
      <w:r>
        <w:t>Размер доли в УК, %:</w:t>
      </w:r>
      <w:r>
        <w:rPr>
          <w:rStyle w:val="Subst"/>
          <w:bCs/>
          <w:iCs/>
        </w:rPr>
        <w:t xml:space="preserve"> 0</w:t>
      </w:r>
    </w:p>
    <w:p w:rsidR="007C1383" w:rsidRDefault="007C1383">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bCs/>
          <w:iCs/>
        </w:rPr>
        <w:t>Величина уставного капитала, приведенная в настоящем пункте, соответствует размеру уставного капитала, указанного в Уставе.</w:t>
      </w:r>
      <w:r>
        <w:rPr>
          <w:rStyle w:val="Subst"/>
          <w:bCs/>
          <w:iCs/>
        </w:rPr>
        <w:br/>
        <w:t>Обращение акций эмитента за пределами Российской Федерации посредством обращения депозитарных ценных бумаг не осуществляется.</w:t>
      </w:r>
    </w:p>
    <w:p w:rsidR="007C1383" w:rsidRDefault="007C1383" w:rsidP="00060039">
      <w:pPr>
        <w:pStyle w:val="3"/>
      </w:pPr>
      <w:bookmarkStart w:id="173" w:name="_Toc450824742"/>
      <w:r>
        <w:t>8.1.2. Сведения об изменении размера уставного капитала эмитента</w:t>
      </w:r>
      <w:bookmarkEnd w:id="173"/>
    </w:p>
    <w:p w:rsidR="007C1383" w:rsidRDefault="007C1383">
      <w:pPr>
        <w:ind w:left="200"/>
      </w:pPr>
      <w:r>
        <w:rPr>
          <w:rStyle w:val="Subst"/>
          <w:bCs/>
          <w:iCs/>
        </w:rPr>
        <w:t>Изменений размера УК за данный период не было</w:t>
      </w:r>
    </w:p>
    <w:p w:rsidR="007C1383" w:rsidRDefault="007C1383" w:rsidP="00060039">
      <w:pPr>
        <w:pStyle w:val="3"/>
      </w:pPr>
      <w:bookmarkStart w:id="174" w:name="_Toc450824743"/>
      <w:r>
        <w:t>8.1.3. Сведения о порядке созыва и проведения собрания (заседания) высшего органа управления эмитента</w:t>
      </w:r>
      <w:bookmarkEnd w:id="174"/>
    </w:p>
    <w:p w:rsidR="007C1383" w:rsidRDefault="007C1383" w:rsidP="00D4562D">
      <w:pPr>
        <w:ind w:left="200"/>
        <w:jc w:val="both"/>
      </w:pPr>
      <w:r>
        <w:t>Наименование высшего органа управления эмитента:</w:t>
      </w:r>
      <w:r>
        <w:rPr>
          <w:rStyle w:val="Subst"/>
          <w:bCs/>
          <w:iCs/>
        </w:rPr>
        <w:t xml:space="preserve"> Общее собрание акционеров</w:t>
      </w:r>
    </w:p>
    <w:p w:rsidR="007C1383" w:rsidRDefault="007C1383" w:rsidP="00D4562D">
      <w:pPr>
        <w:ind w:left="200"/>
        <w:jc w:val="both"/>
      </w:pPr>
      <w:r>
        <w:t>Порядок уведомления акционеров (участников) о проведении собрания (заседания) высшего органа управления эмитента:</w:t>
      </w:r>
      <w:r>
        <w:br/>
      </w:r>
      <w:r>
        <w:rPr>
          <w:rStyle w:val="Subst"/>
          <w:bCs/>
          <w:iCs/>
        </w:rPr>
        <w:t>Сообщения о проведении Общего собрания должны быть направлены  акционерам заказным  почтовым  отправлением  по адресу, указанному в реестре акционеров или переданы под роспись в срок не позднее, чем:</w:t>
      </w:r>
      <w:r>
        <w:rPr>
          <w:rStyle w:val="Subst"/>
          <w:bCs/>
          <w:iCs/>
        </w:rPr>
        <w:br/>
        <w:t>• за 30 дней до даты его проведения, в случае если повестка дня содержит вопрос о реорганизации Общества;</w:t>
      </w:r>
      <w:r>
        <w:rPr>
          <w:rStyle w:val="Subst"/>
          <w:bCs/>
          <w:iCs/>
        </w:rPr>
        <w:br/>
        <w:t>• за 50 дней до даты его проведения, в случае если повестка дня внеочередного Общего собрания содержит вопрос о выборах членов Совета директоров кумулятивным голосованием;</w:t>
      </w:r>
      <w:r>
        <w:rPr>
          <w:rStyle w:val="Subst"/>
          <w:bCs/>
          <w:iCs/>
        </w:rPr>
        <w:br/>
        <w:t xml:space="preserve">• за 20 дней – во всех остальных случаях. </w:t>
      </w:r>
      <w:r>
        <w:rPr>
          <w:rStyle w:val="Subst"/>
          <w:bCs/>
          <w:iCs/>
        </w:rPr>
        <w:br/>
        <w:t>В случае, если зарегистрированным в реестре акционеров Общества лицом является номинальный держатель акций, сообщение о проведении Общего собрания акционеров направляется по адресу номинального держателя акций, если в списке лиц, имеющих право на участие в Общем собрании акционеров не указан иной почтовый адрес, по которому должно направляться сообщение о проведении Общего собрания акционеров.</w:t>
      </w:r>
      <w:r>
        <w:rPr>
          <w:rStyle w:val="Subst"/>
          <w:bCs/>
          <w:iCs/>
        </w:rPr>
        <w:br/>
        <w:t>Общество также может информировать акционеров путем публикации сообщения о проведении Общего собрания акционеров в газете «Труд».</w:t>
      </w:r>
      <w:r>
        <w:rPr>
          <w:rStyle w:val="Subst"/>
          <w:bCs/>
          <w:iCs/>
        </w:rPr>
        <w:br/>
        <w:t>Бюллетени для голосования должны быть направлены заказным письмом каждому лицу, включенному в список лиц, имеющих право на участие в Общем собрании или вручены под роспись не позднее, чем за 20 дней до проведения Общего собрания.</w:t>
      </w:r>
      <w:r>
        <w:rPr>
          <w:rStyle w:val="Subst"/>
          <w:bCs/>
          <w:iCs/>
        </w:rPr>
        <w:br/>
      </w:r>
    </w:p>
    <w:p w:rsidR="007C1383" w:rsidRDefault="007C1383" w:rsidP="00D4562D">
      <w:pPr>
        <w:ind w:left="200"/>
        <w:jc w:val="both"/>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r>
        <w:rPr>
          <w:rStyle w:val="Subst"/>
          <w:bCs/>
          <w:iCs/>
        </w:rPr>
        <w:t>Решение о проведении внеочередного Общего собрания акционеров принимается Советом директоров  по  собственной  инициативе либо  по письменному требованию ревизионной комиссии (ревизора) Общества, аудитора Общества, а также акционера (акционеров), являющегося владельцем не менее чем 10 процентов голосующих акций Общества на дату предъявления требования.</w:t>
      </w:r>
      <w:r>
        <w:rPr>
          <w:rStyle w:val="Subst"/>
          <w:bCs/>
          <w:iCs/>
        </w:rPr>
        <w:br/>
        <w:t>В требовании о проведении внеочередного Общего собрания акционеров должны быть сформулированы вопросы, подлежащие внесению в повестку дня собрания, и могут  содержаться формулировки решений по каждому из этих вопросов, а также предложение о форме проведения Общего собрания акционеров.</w:t>
      </w:r>
      <w:r>
        <w:rPr>
          <w:rStyle w:val="Subst"/>
          <w:bCs/>
          <w:iCs/>
        </w:rPr>
        <w:br/>
        <w:t xml:space="preserve">В случае  если  в течение указанного срока Советом директоров Общества не принято решение о созыве внеочередного Общего собрания акционеров или принято решение об отказе от его созыва, внеочередное Общее собрание акционеров может быть созвано Лицами, требующими его созыва, при этом последние становятся обладателями всех полномочий, предусмотренных Федеральным законом «Об акционерных обществах», необходимых для созыва и проведения Общего собрания акционеров. </w:t>
      </w:r>
      <w:r>
        <w:rPr>
          <w:rStyle w:val="Subst"/>
          <w:bCs/>
          <w:iCs/>
        </w:rPr>
        <w:br/>
      </w:r>
    </w:p>
    <w:p w:rsidR="007C1383" w:rsidRDefault="007C1383" w:rsidP="00D4562D">
      <w:pPr>
        <w:ind w:left="200"/>
        <w:jc w:val="both"/>
      </w:pPr>
      <w:r>
        <w:t>Порядок определения даты проведения собрания (заседания) высшего органа управления эмитента:</w:t>
      </w:r>
      <w:r>
        <w:br/>
      </w:r>
      <w:r>
        <w:rPr>
          <w:rStyle w:val="Subst"/>
          <w:bCs/>
          <w:iCs/>
        </w:rPr>
        <w:t>Годовое Общее собрание акционеров должно быть проведено в сроки не ранее 2 месяцев и не позднее 6 месяцев по окончании финансового года.</w:t>
      </w:r>
      <w:r>
        <w:rPr>
          <w:rStyle w:val="Subst"/>
          <w:bCs/>
          <w:iCs/>
        </w:rPr>
        <w:br/>
        <w:t>Внеочередное Общее собрание акционеров, созываемое по требованию Лиц, требующих созыва должно быть проведено в течение 40 дней с момента представления требования о проведении внеочередного Общего собрания акционеров.</w:t>
      </w:r>
      <w:r>
        <w:rPr>
          <w:rStyle w:val="Subst"/>
          <w:bCs/>
          <w:iCs/>
        </w:rPr>
        <w:br/>
        <w:t>Внеочередное Общее собрание акционеров, созываемое по требованию Лиц, требующих созыва должно быть проведено в течение 70 дней с момента представления требования о проведении внеочередного Общего собрания акционеров, если предлагаемая повестка дня внеочередного Общего собрания акционеров содержит вопрос об избрании членов Совета директоров  Общества путем кумулятивного голосования.</w:t>
      </w:r>
      <w:r>
        <w:rPr>
          <w:rStyle w:val="Subst"/>
          <w:bCs/>
          <w:iCs/>
        </w:rPr>
        <w:br/>
        <w:t>Внеочередное Общее собрания акционеров, созываемое для избрания нового состава Совета директоров в случае, если количество членов Совета директоров становится менее количества, составляющего установленный Уставом кворум, должно быть проведено в течение 70 дней с момента принятия решения о его проведении Советом директоров.</w:t>
      </w:r>
      <w:r>
        <w:rPr>
          <w:rStyle w:val="Subst"/>
          <w:bCs/>
          <w:iCs/>
        </w:rPr>
        <w:br/>
        <w:t>Определение даты проведения общего собрания акционеров относится к исключительной компетенции Совета директоров.</w:t>
      </w:r>
      <w:r>
        <w:rPr>
          <w:rStyle w:val="Subst"/>
          <w:bCs/>
          <w:iCs/>
        </w:rPr>
        <w:br/>
      </w:r>
    </w:p>
    <w:p w:rsidR="007C1383" w:rsidRDefault="007C1383" w:rsidP="00D4562D">
      <w:pPr>
        <w:ind w:left="200"/>
        <w:jc w:val="both"/>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r>
        <w:br/>
      </w:r>
      <w:r>
        <w:rPr>
          <w:rStyle w:val="Subst"/>
          <w:bCs/>
          <w:iCs/>
        </w:rPr>
        <w:t>Акционеры (акционер) Общества, являющиеся в совокупности владельцами не менее чем 2 процентов голосующих акций Общества, в срок  не позднее 30 дней после окончания финансового года Общества, вправе внести вопросы в повестку дня годового Общего  собрания акционеров и выдвинуть кандидатов в Совет директоров Общества,  ревизионную комиссию (ревизора) Общества, число которых не может превышать количественного состава этого органа, установленного на момент выдвижения, а также кандидата на должность Генерального директора.</w:t>
      </w:r>
      <w:r>
        <w:rPr>
          <w:rStyle w:val="Subst"/>
          <w:bCs/>
          <w:iCs/>
        </w:rPr>
        <w:br/>
        <w:t xml:space="preserve">Помимо вопросов, предложенных для включения в повестку дня Общего собрания акционеров акционерами,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 </w:t>
      </w:r>
      <w:r>
        <w:rPr>
          <w:rStyle w:val="Subst"/>
          <w:bCs/>
          <w:iCs/>
        </w:rPr>
        <w:br/>
        <w:t xml:space="preserve">В случае 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Такие предложения должны поступить в Общество не менее чем за 30 дней до даты проведения внеочередного Общего собрания акционеров. </w:t>
      </w:r>
      <w:r>
        <w:rPr>
          <w:rStyle w:val="Subst"/>
          <w:bCs/>
          <w:iCs/>
        </w:rPr>
        <w:br/>
        <w:t>Предложение о внесении вопросов в повестку дня общего собрания акционеров и предложение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r>
        <w:rPr>
          <w:rStyle w:val="Subst"/>
          <w:bCs/>
          <w:iCs/>
        </w:rPr>
        <w:br/>
        <w:t>Предложение о внесении вопросов в повестку дня общего собрания акционеров должно содержать формулировку каждого предлагаемого вопроса, а предложение о выдвижении кандидатов - имя каждого предлагаемого кандидата, наименование органа, для избрания в который он предлагается, а также иные сведения о нем, предусмотренные уставом или внутренними документами общества.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Pr>
          <w:rStyle w:val="Subst"/>
          <w:bCs/>
          <w:iCs/>
        </w:rPr>
        <w:br/>
      </w:r>
    </w:p>
    <w:p w:rsidR="007C1383" w:rsidRDefault="007C1383" w:rsidP="00D4562D">
      <w:pPr>
        <w:ind w:left="200"/>
        <w:jc w:val="both"/>
      </w:pP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r>
        <w:br/>
      </w:r>
      <w:r>
        <w:rPr>
          <w:rStyle w:val="Subst"/>
          <w:bCs/>
          <w:iCs/>
        </w:rPr>
        <w:t>Общество обязано в течение 20 дней, а в случае, если повестка дня Общего собрания акционеров содержит вопрос о реорганизации Общества, в течение 30 дней до проведения Общего собрания предоставить для ознакомления по месту нахождения единоличного исполнительного органа акционерам, имеющим право на участие в собрании:</w:t>
      </w:r>
      <w:r>
        <w:rPr>
          <w:rStyle w:val="Subst"/>
          <w:bCs/>
          <w:iCs/>
        </w:rPr>
        <w:br/>
        <w:t xml:space="preserve">• годовую бухгалтерскую отчетность, в том числе заключение аудитора; </w:t>
      </w:r>
      <w:r>
        <w:rPr>
          <w:rStyle w:val="Subst"/>
          <w:bCs/>
          <w:iCs/>
        </w:rPr>
        <w:br/>
        <w:t>• заключение ревизионной комиссии (ревизора) Общества по результатам проверки годовой бухгалтерской отчетности;</w:t>
      </w:r>
      <w:r>
        <w:rPr>
          <w:rStyle w:val="Subst"/>
          <w:bCs/>
          <w:iCs/>
        </w:rPr>
        <w:br/>
        <w:t>• сведения о кандидате (кандидатах) в исполнительные органы Общества, Совет директоров  Общества, ревизионную комиссию (ревизоры) Общества;</w:t>
      </w:r>
      <w:r>
        <w:rPr>
          <w:rStyle w:val="Subst"/>
          <w:bCs/>
          <w:iCs/>
        </w:rPr>
        <w:br/>
        <w:t>• проект изменений и дополнений, вносимых в Устав Общества, или проект Устава Общества в новой редакции;</w:t>
      </w:r>
      <w:r>
        <w:rPr>
          <w:rStyle w:val="Subst"/>
          <w:bCs/>
          <w:iCs/>
        </w:rPr>
        <w:br/>
        <w:t>• проекты внутренних документов Общества;</w:t>
      </w:r>
      <w:r>
        <w:rPr>
          <w:rStyle w:val="Subst"/>
          <w:bCs/>
          <w:iCs/>
        </w:rPr>
        <w:br/>
        <w:t xml:space="preserve">• проекты решений Общего собрания акционеров, а также иную дополнительную информацию, предусмотренную действующим законодательством РФ. </w:t>
      </w:r>
      <w:r>
        <w:rPr>
          <w:rStyle w:val="Subst"/>
          <w:bCs/>
          <w:iCs/>
        </w:rPr>
        <w:br/>
        <w:t>Указанная информация (материалы) должна быть доступна лицам, принимающим участие в Общем собрании акционеров, во время его проведения.</w:t>
      </w:r>
      <w:r>
        <w:rPr>
          <w:rStyle w:val="Subst"/>
          <w:bCs/>
          <w:iCs/>
        </w:rPr>
        <w:br/>
      </w:r>
    </w:p>
    <w:p w:rsidR="007C1383" w:rsidRDefault="007C1383" w:rsidP="00D4562D">
      <w:pPr>
        <w:ind w:left="200"/>
        <w:jc w:val="both"/>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bCs/>
          <w:iCs/>
        </w:rPr>
        <w:t>Решения, принятые общим собранием акционеров, а также итоги голосования оглашаются на общем собрании акционеров, в ходе которого проводилось голосование, или доводятся не позднее 10 дней после составления протокола об итогах голосования в форме отчета об итогах голосования до сведения лиц, включенных в список лиц, имеющих право на участие в общем собрании акционеров, в порядке, предусмотренном для сообщения о проведении общего собрания акционеров.</w:t>
      </w:r>
    </w:p>
    <w:p w:rsidR="007C1383" w:rsidRDefault="007C1383" w:rsidP="00060039">
      <w:pPr>
        <w:pStyle w:val="3"/>
      </w:pPr>
      <w:bookmarkStart w:id="175" w:name="_Toc450824744"/>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175"/>
    </w:p>
    <w:p w:rsidR="007C1383" w:rsidRDefault="007C1383">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7C1383" w:rsidRDefault="007C1383">
      <w:pPr>
        <w:ind w:left="200"/>
      </w:pPr>
      <w:r>
        <w:rPr>
          <w:rStyle w:val="Subst"/>
          <w:bCs/>
          <w:iCs/>
        </w:rPr>
        <w:t>1. Полное фирменное наименование: Общество с ограниченной ответственностью «Перспектива Инвест Групп»</w:t>
      </w:r>
    </w:p>
    <w:p w:rsidR="007C1383" w:rsidRDefault="007C1383">
      <w:pPr>
        <w:ind w:left="200"/>
      </w:pPr>
      <w:r>
        <w:t>Сокращенное фирменное наименование:</w:t>
      </w:r>
      <w:r>
        <w:rPr>
          <w:rStyle w:val="Subst"/>
          <w:bCs/>
          <w:iCs/>
        </w:rPr>
        <w:t xml:space="preserve"> ООО "ПИ Групп"</w:t>
      </w:r>
    </w:p>
    <w:p w:rsidR="007C1383" w:rsidRDefault="007C1383">
      <w:pPr>
        <w:pStyle w:val="SubHeading"/>
        <w:ind w:left="200"/>
      </w:pPr>
      <w:r>
        <w:t>Место нахождения</w:t>
      </w:r>
    </w:p>
    <w:p w:rsidR="007C1383" w:rsidRDefault="007C1383">
      <w:pPr>
        <w:ind w:left="400"/>
      </w:pPr>
      <w:r>
        <w:rPr>
          <w:rStyle w:val="Subst"/>
          <w:bCs/>
          <w:iCs/>
        </w:rPr>
        <w:t xml:space="preserve">111033 Российская Федерация, г. </w:t>
      </w:r>
      <w:r w:rsidR="003E6679">
        <w:rPr>
          <w:rStyle w:val="Subst"/>
          <w:bCs/>
          <w:iCs/>
        </w:rPr>
        <w:t>М</w:t>
      </w:r>
      <w:r>
        <w:rPr>
          <w:rStyle w:val="Subst"/>
          <w:bCs/>
          <w:iCs/>
        </w:rPr>
        <w:t>осква, 111033 Россия, г. Москва, Золоторожский вал 11</w:t>
      </w:r>
    </w:p>
    <w:p w:rsidR="007C1383" w:rsidRDefault="007C1383">
      <w:pPr>
        <w:ind w:left="200"/>
      </w:pPr>
      <w:r>
        <w:t>ИНН:</w:t>
      </w:r>
      <w:r>
        <w:rPr>
          <w:rStyle w:val="Subst"/>
          <w:bCs/>
          <w:iCs/>
        </w:rPr>
        <w:t xml:space="preserve"> 7722865077</w:t>
      </w:r>
    </w:p>
    <w:p w:rsidR="007C1383" w:rsidRDefault="007C1383">
      <w:pPr>
        <w:ind w:left="200"/>
      </w:pPr>
      <w:r>
        <w:t>ОГРН:</w:t>
      </w:r>
      <w:r>
        <w:rPr>
          <w:rStyle w:val="Subst"/>
          <w:bCs/>
          <w:iCs/>
        </w:rPr>
        <w:t xml:space="preserve"> 5147746420399</w:t>
      </w:r>
    </w:p>
    <w:p w:rsidR="007C1383" w:rsidRDefault="007C1383">
      <w:pPr>
        <w:ind w:left="200"/>
      </w:pPr>
      <w:r>
        <w:t>Доля эмитента в уставном капитале коммерческой организации:</w:t>
      </w:r>
      <w:r>
        <w:rPr>
          <w:rStyle w:val="Subst"/>
          <w:bCs/>
          <w:iCs/>
        </w:rPr>
        <w:t xml:space="preserve"> 100%</w:t>
      </w:r>
    </w:p>
    <w:p w:rsidR="007C1383" w:rsidRDefault="007C1383">
      <w:pPr>
        <w:ind w:left="200"/>
      </w:pPr>
      <w:r>
        <w:t>Доля участия лица в уставном капитале эмитента:</w:t>
      </w:r>
      <w:r>
        <w:rPr>
          <w:rStyle w:val="Subst"/>
          <w:bCs/>
          <w:iCs/>
        </w:rPr>
        <w:t xml:space="preserve"> 0%</w:t>
      </w:r>
    </w:p>
    <w:p w:rsidR="007C1383" w:rsidRDefault="007C1383">
      <w:pPr>
        <w:ind w:left="200"/>
      </w:pPr>
      <w:r>
        <w:t>Доля принадлежащих лицу обыкновенных акций эмитента:</w:t>
      </w:r>
      <w:r>
        <w:rPr>
          <w:rStyle w:val="Subst"/>
          <w:bCs/>
          <w:iCs/>
        </w:rPr>
        <w:t xml:space="preserve"> 0%</w:t>
      </w:r>
    </w:p>
    <w:p w:rsidR="007C1383" w:rsidRDefault="007C1383">
      <w:pPr>
        <w:ind w:left="200"/>
      </w:pPr>
    </w:p>
    <w:p w:rsidR="007C1383" w:rsidRDefault="007C1383">
      <w:pPr>
        <w:ind w:left="200"/>
      </w:pPr>
      <w:r>
        <w:rPr>
          <w:rStyle w:val="Subst"/>
          <w:bCs/>
          <w:iCs/>
        </w:rPr>
        <w:t>2. Полное фирменное наименование: Общество с ограниченной ответственностью «Сим-Медиа»</w:t>
      </w:r>
    </w:p>
    <w:p w:rsidR="007C1383" w:rsidRDefault="007C1383">
      <w:pPr>
        <w:ind w:left="200"/>
      </w:pPr>
      <w:r>
        <w:t>Сокращенное фирменное наименование:</w:t>
      </w:r>
      <w:r>
        <w:rPr>
          <w:rStyle w:val="Subst"/>
          <w:bCs/>
          <w:iCs/>
        </w:rPr>
        <w:t xml:space="preserve"> ООО "СиМ-Медиа"</w:t>
      </w:r>
    </w:p>
    <w:p w:rsidR="007C1383" w:rsidRDefault="007C1383">
      <w:pPr>
        <w:pStyle w:val="SubHeading"/>
        <w:ind w:left="200"/>
      </w:pPr>
      <w:r>
        <w:t>Место нахождения</w:t>
      </w:r>
    </w:p>
    <w:p w:rsidR="007C1383" w:rsidRDefault="007C1383">
      <w:pPr>
        <w:ind w:left="400"/>
      </w:pPr>
      <w:r>
        <w:rPr>
          <w:rStyle w:val="Subst"/>
          <w:bCs/>
          <w:iCs/>
        </w:rPr>
        <w:t>111033 Российская Федерация, г. Москва, Золоторожский вал 11 стр. 55</w:t>
      </w:r>
    </w:p>
    <w:p w:rsidR="007C1383" w:rsidRDefault="007C1383">
      <w:pPr>
        <w:ind w:left="200"/>
      </w:pPr>
      <w:r>
        <w:t>ИНН:</w:t>
      </w:r>
      <w:r>
        <w:rPr>
          <w:rStyle w:val="Subst"/>
          <w:bCs/>
          <w:iCs/>
        </w:rPr>
        <w:t xml:space="preserve"> 7722318966</w:t>
      </w:r>
    </w:p>
    <w:p w:rsidR="007C1383" w:rsidRDefault="007C1383">
      <w:pPr>
        <w:ind w:left="200"/>
      </w:pPr>
      <w:r>
        <w:t>ОГРН:</w:t>
      </w:r>
      <w:r>
        <w:rPr>
          <w:rStyle w:val="Subst"/>
          <w:bCs/>
          <w:iCs/>
        </w:rPr>
        <w:t xml:space="preserve"> 1157746188170</w:t>
      </w:r>
    </w:p>
    <w:p w:rsidR="007C1383" w:rsidRDefault="007C1383">
      <w:pPr>
        <w:ind w:left="200"/>
      </w:pPr>
      <w:r>
        <w:t>Доля эмитента в уставном капитале коммерческой организации:</w:t>
      </w:r>
      <w:r>
        <w:rPr>
          <w:rStyle w:val="Subst"/>
          <w:bCs/>
          <w:iCs/>
        </w:rPr>
        <w:t xml:space="preserve"> 100%</w:t>
      </w:r>
    </w:p>
    <w:p w:rsidR="007C1383" w:rsidRDefault="007C1383">
      <w:pPr>
        <w:ind w:left="200"/>
      </w:pPr>
      <w:r>
        <w:t>Доля участия лица в уставном капитале эмитента:</w:t>
      </w:r>
      <w:r>
        <w:rPr>
          <w:rStyle w:val="Subst"/>
          <w:bCs/>
          <w:iCs/>
        </w:rPr>
        <w:t xml:space="preserve"> 17.1981%</w:t>
      </w:r>
    </w:p>
    <w:p w:rsidR="007C1383" w:rsidRDefault="007C1383">
      <w:pPr>
        <w:ind w:left="200"/>
      </w:pPr>
      <w:r>
        <w:t>Доля принадлежащих лицу обыкновенных акций эмитента:</w:t>
      </w:r>
      <w:r>
        <w:rPr>
          <w:rStyle w:val="Subst"/>
          <w:bCs/>
          <w:iCs/>
        </w:rPr>
        <w:t xml:space="preserve"> 17.1981%</w:t>
      </w:r>
    </w:p>
    <w:p w:rsidR="007C1383" w:rsidRDefault="007C1383" w:rsidP="00060039">
      <w:pPr>
        <w:pStyle w:val="3"/>
      </w:pPr>
      <w:bookmarkStart w:id="176" w:name="_Toc450824745"/>
      <w:r>
        <w:t>8.1.5. Сведения о существенных сделках, совершенных эмитентом</w:t>
      </w:r>
      <w:bookmarkEnd w:id="176"/>
    </w:p>
    <w:p w:rsidR="007C1383" w:rsidRDefault="007C1383" w:rsidP="00D4562D">
      <w:pPr>
        <w:ind w:left="200"/>
        <w:jc w:val="both"/>
      </w:pPr>
      <w:r>
        <w:t>Существенные сделки (группы взаимосвязанных сделок), размер обязательств по каждой из которых составляет 10 и более процентов балансовой стоимости активов эмитента по данным его бухгалтерской отчетности за последний завершенный отчетный год и за отчетный период, состоящий из трех месяцев текущего года</w:t>
      </w:r>
    </w:p>
    <w:p w:rsidR="00D4562D" w:rsidRDefault="00D4562D" w:rsidP="00D4562D">
      <w:pPr>
        <w:ind w:left="200"/>
        <w:jc w:val="both"/>
      </w:pPr>
    </w:p>
    <w:p w:rsidR="007C1383" w:rsidRDefault="007C1383" w:rsidP="00D4562D">
      <w:pPr>
        <w:numPr>
          <w:ilvl w:val="0"/>
          <w:numId w:val="6"/>
        </w:numPr>
        <w:jc w:val="both"/>
      </w:pPr>
      <w:r>
        <w:t>Дата совершения сделки:</w:t>
      </w:r>
      <w:r>
        <w:rPr>
          <w:rStyle w:val="Subst"/>
          <w:bCs/>
          <w:iCs/>
        </w:rPr>
        <w:t xml:space="preserve"> 01.07.2015</w:t>
      </w:r>
    </w:p>
    <w:p w:rsidR="007C1383" w:rsidRDefault="007C1383" w:rsidP="00D4562D">
      <w:pPr>
        <w:ind w:left="200"/>
        <w:jc w:val="both"/>
      </w:pPr>
      <w:r>
        <w:t>Вид и предмет сделки:</w:t>
      </w:r>
      <w:r>
        <w:br/>
      </w:r>
      <w:r>
        <w:rPr>
          <w:rStyle w:val="Subst"/>
          <w:bCs/>
          <w:iCs/>
        </w:rPr>
        <w:t>Дополнительное соглашение к Договору займа № БЕЛ/СЕРП/160614 от 16.06.2014</w:t>
      </w:r>
    </w:p>
    <w:p w:rsidR="007C1383" w:rsidRDefault="007C1383" w:rsidP="00D4562D">
      <w:pPr>
        <w:ind w:left="200"/>
        <w:jc w:val="both"/>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bCs/>
          <w:iCs/>
        </w:rPr>
        <w:t>Займодавец передает Заемщику в собственность денежные средства в размере 250 000 000,00 (Двести пятьдесят миллионов) рублей 00 копеек, а Заемщик обязуется возвратить Сумму займа и уплатить Займодавцу проценты в порядке и на условиях Договора.</w:t>
      </w:r>
      <w:r>
        <w:rPr>
          <w:rStyle w:val="Subst"/>
          <w:bCs/>
          <w:iCs/>
        </w:rPr>
        <w:b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r>
        <w:rPr>
          <w:rStyle w:val="Subst"/>
          <w:bCs/>
          <w:iCs/>
        </w:rPr>
        <w:br/>
        <w:t xml:space="preserve">За пользование Суммой займа или его части Заемщик уплачивает Займодавцу проценты в размере 14,01 % (Четырнадцать целых, одна сотая процентов) годовых. </w:t>
      </w:r>
      <w:r>
        <w:rPr>
          <w:rStyle w:val="Subst"/>
          <w:bCs/>
          <w:iCs/>
        </w:rPr>
        <w:br/>
        <w:t xml:space="preserve">Проценты начисляются со дня, следующего за Датой получения Суммы займа или ее соответствующей части. </w:t>
      </w:r>
      <w:r>
        <w:rPr>
          <w:rStyle w:val="Subst"/>
          <w:bCs/>
          <w:iCs/>
        </w:rPr>
        <w:br/>
        <w:t xml:space="preserve">Проценты начисляются по Дату возврата Суммы займа или ее соответствующей части. </w:t>
      </w:r>
      <w:r>
        <w:rPr>
          <w:rStyle w:val="Subst"/>
          <w:bCs/>
          <w:iCs/>
        </w:rPr>
        <w:br/>
        <w:t>Оплата Процентов производится единовременно в момент возврата Суммы займа или ее части.</w:t>
      </w:r>
      <w:r>
        <w:rPr>
          <w:rStyle w:val="Subst"/>
          <w:bCs/>
          <w:iCs/>
        </w:rPr>
        <w:b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p>
    <w:p w:rsidR="007C1383" w:rsidRDefault="007C1383" w:rsidP="00D4562D">
      <w:pPr>
        <w:ind w:left="200"/>
        <w:jc w:val="both"/>
      </w:pPr>
      <w:r>
        <w:t>Срок исполнения обязательств по сделке:</w:t>
      </w:r>
      <w:r>
        <w:rPr>
          <w:rStyle w:val="Subst"/>
          <w:bCs/>
          <w:iCs/>
        </w:rPr>
        <w:t xml:space="preserve"> 16.06.201</w:t>
      </w:r>
      <w:r w:rsidR="008216D6">
        <w:rPr>
          <w:rStyle w:val="Subst"/>
          <w:bCs/>
          <w:iCs/>
        </w:rPr>
        <w:t>6</w:t>
      </w:r>
    </w:p>
    <w:p w:rsidR="007C1383" w:rsidRDefault="007C1383" w:rsidP="00D4562D">
      <w:pPr>
        <w:ind w:left="200"/>
        <w:jc w:val="both"/>
      </w:pPr>
      <w:r>
        <w:t>Стороны и выгодоприобретатели по сделке:</w:t>
      </w:r>
      <w:r>
        <w:rPr>
          <w:rStyle w:val="Subst"/>
          <w:bCs/>
          <w:iCs/>
        </w:rPr>
        <w:t xml:space="preserve"> Общество с ограниченной ответственностью «Белеран» - «Займодавец» и ОАО «СиМ СТ» -  «Заемщик».</w:t>
      </w:r>
    </w:p>
    <w:p w:rsidR="007C1383" w:rsidRDefault="007C1383" w:rsidP="00D4562D">
      <w:pPr>
        <w:ind w:left="200"/>
        <w:jc w:val="both"/>
      </w:pPr>
      <w:r>
        <w:t>Размер сделки в денежном выражении:</w:t>
      </w:r>
      <w:r>
        <w:rPr>
          <w:rStyle w:val="Subst"/>
          <w:bCs/>
          <w:iCs/>
        </w:rPr>
        <w:t xml:space="preserve">  250 000 000 RUR </w:t>
      </w:r>
    </w:p>
    <w:p w:rsidR="007C1383" w:rsidRDefault="007C1383" w:rsidP="00D4562D">
      <w:pPr>
        <w:ind w:left="200"/>
        <w:jc w:val="both"/>
      </w:pPr>
      <w:r>
        <w:t>Размер сделки в процентах от стоимости активов эмитента:</w:t>
      </w:r>
      <w:r>
        <w:rPr>
          <w:rStyle w:val="Subst"/>
          <w:bCs/>
          <w:iCs/>
        </w:rPr>
        <w:t xml:space="preserve"> 10.33</w:t>
      </w:r>
    </w:p>
    <w:p w:rsidR="007C1383" w:rsidRDefault="007C1383" w:rsidP="00D4562D">
      <w:pPr>
        <w:ind w:left="200"/>
        <w:jc w:val="both"/>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bCs/>
          <w:iCs/>
        </w:rPr>
        <w:t xml:space="preserve">  2 419 218 RUR </w:t>
      </w:r>
    </w:p>
    <w:p w:rsidR="007C1383" w:rsidRDefault="007C1383" w:rsidP="00D4562D">
      <w:pPr>
        <w:ind w:left="200"/>
        <w:jc w:val="both"/>
      </w:pPr>
    </w:p>
    <w:p w:rsidR="007C1383" w:rsidRDefault="007C1383" w:rsidP="00D4562D">
      <w:pPr>
        <w:numPr>
          <w:ilvl w:val="0"/>
          <w:numId w:val="6"/>
        </w:numPr>
        <w:jc w:val="both"/>
      </w:pPr>
      <w:r>
        <w:t>Дата совершения сделки:</w:t>
      </w:r>
      <w:r>
        <w:rPr>
          <w:rStyle w:val="Subst"/>
          <w:bCs/>
          <w:iCs/>
        </w:rPr>
        <w:t xml:space="preserve"> 01.09.2015</w:t>
      </w:r>
    </w:p>
    <w:p w:rsidR="007C1383" w:rsidRDefault="007C1383" w:rsidP="00D4562D">
      <w:pPr>
        <w:ind w:left="200"/>
        <w:jc w:val="both"/>
      </w:pPr>
      <w:r>
        <w:t>Вид и предмет сделки:</w:t>
      </w:r>
      <w:r>
        <w:br/>
      </w:r>
      <w:r>
        <w:rPr>
          <w:rStyle w:val="Subst"/>
          <w:bCs/>
          <w:iCs/>
        </w:rPr>
        <w:t>Дополнительное соглашение к Договору займа № БЕЛ/СЕРП/160614 от 16.06.2014</w:t>
      </w:r>
    </w:p>
    <w:p w:rsidR="007C1383" w:rsidRDefault="007C1383" w:rsidP="00D4562D">
      <w:pPr>
        <w:ind w:left="200"/>
        <w:jc w:val="both"/>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bCs/>
          <w:iCs/>
        </w:rPr>
        <w:t>Займодавец передает Заемщику в собственность денежные средства в размере 350 000 000,00 (Триста пятьдесят миллионов) рублей 00 копеек, а Заемщик обязуется возвратить Сумму займа и уплатить Займодавцу проценты в порядке и на условиях Договора.</w:t>
      </w:r>
      <w:r>
        <w:rPr>
          <w:rStyle w:val="Subst"/>
          <w:bCs/>
          <w:iCs/>
        </w:rPr>
        <w:br/>
        <w:t>Сумма займа/часть Суммы займа подлежит перечислению Заемщику в течение 10 (Десяти) рабочих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r>
        <w:rPr>
          <w:rStyle w:val="Subst"/>
          <w:bCs/>
          <w:iCs/>
        </w:rPr>
        <w:br/>
        <w:t xml:space="preserve">За пользование Суммой займа или его части Заемщик уплачивает Займодавцу проценты в размере 14,01% (Четырнадцать целых, одна сотая процентов) годовых. </w:t>
      </w:r>
      <w:r>
        <w:rPr>
          <w:rStyle w:val="Subst"/>
          <w:bCs/>
          <w:iCs/>
        </w:rPr>
        <w:br/>
        <w:t xml:space="preserve">Проценты начисляются со дня, следующего за Датой получения Суммы займа или ее соответствующей части. </w:t>
      </w:r>
      <w:r>
        <w:rPr>
          <w:rStyle w:val="Subst"/>
          <w:bCs/>
          <w:iCs/>
        </w:rPr>
        <w:br/>
        <w:t xml:space="preserve">Проценты начисляются по Дату возврата Суммы займа или ее соответствующей части. </w:t>
      </w:r>
      <w:r>
        <w:rPr>
          <w:rStyle w:val="Subst"/>
          <w:bCs/>
          <w:iCs/>
        </w:rPr>
        <w:br/>
        <w:t>Оплата Процентов производится единовременно в момент возврата Суммы займа или ее части.</w:t>
      </w:r>
      <w:r>
        <w:rPr>
          <w:rStyle w:val="Subst"/>
          <w:bCs/>
          <w:iCs/>
        </w:rPr>
        <w:b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r>
        <w:rPr>
          <w:rStyle w:val="Subst"/>
          <w:bCs/>
          <w:iCs/>
        </w:rPr>
        <w:br/>
      </w:r>
    </w:p>
    <w:p w:rsidR="007C1383" w:rsidRDefault="007C1383" w:rsidP="00D4562D">
      <w:pPr>
        <w:ind w:left="200"/>
        <w:jc w:val="both"/>
      </w:pPr>
      <w:r>
        <w:t>Срок исполнения обязательств по сделке:</w:t>
      </w:r>
      <w:r>
        <w:rPr>
          <w:rStyle w:val="Subst"/>
          <w:bCs/>
          <w:iCs/>
        </w:rPr>
        <w:t xml:space="preserve"> 16.06.2016</w:t>
      </w:r>
    </w:p>
    <w:p w:rsidR="007C1383" w:rsidRDefault="007C1383" w:rsidP="00D4562D">
      <w:pPr>
        <w:ind w:left="200"/>
        <w:jc w:val="both"/>
      </w:pPr>
      <w:r>
        <w:t>Стороны и выгодоприобретатели по сделке:</w:t>
      </w:r>
      <w:r>
        <w:rPr>
          <w:rStyle w:val="Subst"/>
          <w:bCs/>
          <w:iCs/>
        </w:rPr>
        <w:t xml:space="preserve"> Общество с ограниченной ответственностью «Белеран» - «Займодавец» и ОАО «СиМ СТ» -  «Заемщик».</w:t>
      </w:r>
    </w:p>
    <w:p w:rsidR="007C1383" w:rsidRDefault="007C1383" w:rsidP="00D4562D">
      <w:pPr>
        <w:ind w:left="200"/>
        <w:jc w:val="both"/>
      </w:pPr>
      <w:r>
        <w:t>Размер сделки в денежном выражении:</w:t>
      </w:r>
      <w:r>
        <w:rPr>
          <w:rStyle w:val="Subst"/>
          <w:bCs/>
          <w:iCs/>
        </w:rPr>
        <w:t xml:space="preserve">  350 000 000 </w:t>
      </w:r>
    </w:p>
    <w:p w:rsidR="007C1383" w:rsidRDefault="007C1383" w:rsidP="00D4562D">
      <w:pPr>
        <w:ind w:left="200"/>
        <w:jc w:val="both"/>
      </w:pPr>
      <w:r>
        <w:t>Размер сделки в процентах от стоимости активов эмитента:</w:t>
      </w:r>
      <w:r>
        <w:rPr>
          <w:rStyle w:val="Subst"/>
          <w:bCs/>
          <w:iCs/>
        </w:rPr>
        <w:t xml:space="preserve"> 14.47</w:t>
      </w:r>
    </w:p>
    <w:p w:rsidR="007C1383" w:rsidRDefault="007C1383" w:rsidP="00D4562D">
      <w:pPr>
        <w:ind w:left="200"/>
        <w:jc w:val="both"/>
        <w:rPr>
          <w:rStyle w:val="Subst"/>
          <w:bCs/>
          <w:iCs/>
        </w:rPr>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bCs/>
          <w:iCs/>
        </w:rPr>
        <w:t xml:space="preserve">  2 419 218 RUR </w:t>
      </w:r>
    </w:p>
    <w:p w:rsidR="00AB0A63" w:rsidRDefault="00AB0A63" w:rsidP="00D4562D">
      <w:pPr>
        <w:ind w:left="200"/>
        <w:jc w:val="both"/>
        <w:rPr>
          <w:rStyle w:val="Subst"/>
          <w:bCs/>
          <w:iCs/>
        </w:rPr>
      </w:pPr>
    </w:p>
    <w:p w:rsidR="00AB0A63" w:rsidRDefault="00AB0A63" w:rsidP="00AB0A63">
      <w:pPr>
        <w:numPr>
          <w:ilvl w:val="0"/>
          <w:numId w:val="6"/>
        </w:numPr>
        <w:jc w:val="both"/>
      </w:pPr>
      <w:r>
        <w:t>Дата совершения сделки:</w:t>
      </w:r>
      <w:r>
        <w:rPr>
          <w:rStyle w:val="Subst"/>
          <w:bCs/>
          <w:iCs/>
        </w:rPr>
        <w:t xml:space="preserve"> 20.01.2016</w:t>
      </w:r>
    </w:p>
    <w:p w:rsidR="00AB0A63" w:rsidRDefault="00AB0A63" w:rsidP="00AB0A63">
      <w:pPr>
        <w:ind w:left="200"/>
        <w:jc w:val="both"/>
      </w:pPr>
      <w:r>
        <w:t>Вид и предмет сделки:</w:t>
      </w:r>
      <w:r>
        <w:br/>
      </w:r>
      <w:r w:rsidR="00CF0CE0">
        <w:rPr>
          <w:rStyle w:val="Subst"/>
          <w:bCs/>
          <w:iCs/>
        </w:rPr>
        <w:t>Договор</w:t>
      </w:r>
      <w:r>
        <w:rPr>
          <w:rStyle w:val="Subst"/>
          <w:bCs/>
          <w:iCs/>
        </w:rPr>
        <w:t xml:space="preserve"> займа № БЕЛ/СЕРП/20012016/08 от 20.01.2016</w:t>
      </w:r>
    </w:p>
    <w:p w:rsidR="00AB0A63" w:rsidRDefault="00AB0A63" w:rsidP="00AB0A63">
      <w:pPr>
        <w:ind w:left="200"/>
        <w:jc w:val="both"/>
      </w:pPr>
      <w:r>
        <w:t>Содержание сделки, в том числе гражданские права и обязанности, на установление, изменение или прекращение которых направлена совершенная сделка:</w:t>
      </w:r>
      <w:r>
        <w:br/>
      </w:r>
      <w:r>
        <w:rPr>
          <w:rStyle w:val="Subst"/>
          <w:bCs/>
          <w:iCs/>
        </w:rPr>
        <w:t>Займодавец передает Заемщику в собственность денежные средства в размере 500 000 000 (Пятьсот миллионов) рублей 00 копеек, а Заемщик обязуется возвратить Сумму займа и уплатить Займодавцу проценты в порядке и на условиях Договора.</w:t>
      </w:r>
      <w:r>
        <w:rPr>
          <w:rStyle w:val="Subst"/>
          <w:bCs/>
          <w:iCs/>
        </w:rPr>
        <w:br/>
        <w:t>Сумма займа/часть Суммы займа подлежит перечислению Заемщику в течение 10 (Десяти) календарных дней с даты получения Займодавцем запроса Заемщика, содержащего указание о его готовности получить Сумму займа или ее часть. В случае отсутствия в уведомлении платежных реквизитов Заемщика Займодавец перечисляет денежные средства на счет, указанный в п. 18 Договора. Обязательство Займодавца по перечислению Суммы займа/части Суммы займа может быть исполнено путем перечисления им соответствующих сумм на счета третьих лиц на основании надлежащим образом оформленного письменного требования Заемщика.</w:t>
      </w:r>
      <w:r>
        <w:rPr>
          <w:rStyle w:val="Subst"/>
          <w:bCs/>
          <w:iCs/>
        </w:rPr>
        <w:br/>
        <w:t xml:space="preserve">За пользование Суммой займа или его части Заемщик уплачивает Займодавцу проценты в размере 14,01% (Четырнадцать целых, одна сотая процентов) годовых. </w:t>
      </w:r>
      <w:r>
        <w:rPr>
          <w:rStyle w:val="Subst"/>
          <w:bCs/>
          <w:iCs/>
        </w:rPr>
        <w:br/>
        <w:t xml:space="preserve">Проценты начисляются со дня, следующего за Датой получения Суммы займа или ее соответствующей части. </w:t>
      </w:r>
      <w:r>
        <w:rPr>
          <w:rStyle w:val="Subst"/>
          <w:bCs/>
          <w:iCs/>
        </w:rPr>
        <w:br/>
        <w:t xml:space="preserve">Проценты начисляются по Дату возврата Суммы займа или ее соответствующей части. </w:t>
      </w:r>
      <w:r>
        <w:rPr>
          <w:rStyle w:val="Subst"/>
          <w:bCs/>
          <w:iCs/>
        </w:rPr>
        <w:br/>
        <w:t>Оплата Процентов производится единовременно в момент возврата Суммы займа или ее части.</w:t>
      </w:r>
      <w:r>
        <w:rPr>
          <w:rStyle w:val="Subst"/>
          <w:bCs/>
          <w:iCs/>
        </w:rPr>
        <w:br/>
        <w:t>Полученная Заемщиком Сумма займа или ее часть подлежит возврату Займодавцу в течение 3 (Трех) лет с Даты получения Суммы займа,  в случае получения Суммы займа частями - в течение 3 (Трех) лет с Даты получения соответствующей части Суммы займа.</w:t>
      </w:r>
      <w:r>
        <w:rPr>
          <w:rStyle w:val="Subst"/>
          <w:bCs/>
          <w:iCs/>
        </w:rPr>
        <w:br/>
      </w:r>
    </w:p>
    <w:p w:rsidR="00AB0A63" w:rsidRDefault="00AB0A63" w:rsidP="00AB0A63">
      <w:pPr>
        <w:ind w:left="200"/>
        <w:jc w:val="both"/>
      </w:pPr>
      <w:r>
        <w:t>Срок исполнения обязательств по сделке:</w:t>
      </w:r>
      <w:r>
        <w:rPr>
          <w:rStyle w:val="Subst"/>
          <w:bCs/>
          <w:iCs/>
        </w:rPr>
        <w:t xml:space="preserve"> 21.01.2019</w:t>
      </w:r>
    </w:p>
    <w:p w:rsidR="00AB0A63" w:rsidRDefault="00AB0A63" w:rsidP="00AB0A63">
      <w:pPr>
        <w:ind w:left="200"/>
        <w:jc w:val="both"/>
      </w:pPr>
      <w:r>
        <w:t>Стороны и выгодоприобретатели по сделке:</w:t>
      </w:r>
      <w:r>
        <w:rPr>
          <w:rStyle w:val="Subst"/>
          <w:bCs/>
          <w:iCs/>
        </w:rPr>
        <w:t xml:space="preserve"> Общество с ограниченной ответственностью «Белеран» - «Займодавец» и ОАО «СиМ СТ» -  «Заемщик».</w:t>
      </w:r>
    </w:p>
    <w:p w:rsidR="00AB0A63" w:rsidRDefault="00AB0A63" w:rsidP="00AB0A63">
      <w:pPr>
        <w:ind w:left="200"/>
        <w:jc w:val="both"/>
      </w:pPr>
      <w:r>
        <w:t>Размер сделки в денежном выражении:</w:t>
      </w:r>
      <w:r>
        <w:rPr>
          <w:rStyle w:val="Subst"/>
          <w:bCs/>
          <w:iCs/>
        </w:rPr>
        <w:t xml:space="preserve">  500 000 000 руб.</w:t>
      </w:r>
    </w:p>
    <w:p w:rsidR="00AB0A63" w:rsidRDefault="00AB0A63" w:rsidP="00AB0A63">
      <w:pPr>
        <w:ind w:left="200"/>
        <w:jc w:val="both"/>
      </w:pPr>
      <w:r>
        <w:t>Размер сделки в процентах от стоимости активов эмитента:</w:t>
      </w:r>
      <w:r>
        <w:rPr>
          <w:rStyle w:val="Subst"/>
          <w:bCs/>
          <w:iCs/>
        </w:rPr>
        <w:t xml:space="preserve"> </w:t>
      </w:r>
      <w:r w:rsidR="00D849A1">
        <w:rPr>
          <w:rStyle w:val="Subst"/>
          <w:bCs/>
          <w:iCs/>
        </w:rPr>
        <w:t>16,85</w:t>
      </w:r>
    </w:p>
    <w:p w:rsidR="00AB0A63" w:rsidRDefault="00AB0A63" w:rsidP="00D4562D">
      <w:pPr>
        <w:ind w:left="200"/>
        <w:jc w:val="both"/>
      </w:pPr>
      <w:r>
        <w:t>Стоимость активов эмитента на дату окончания отчетного периода (квартала, года), предшествующего совершению сделки (дате заключения договора) и в отношении которого составлена бухгалтерская отчетность в соответствии с законодательством Российской Федерации:</w:t>
      </w:r>
      <w:r>
        <w:rPr>
          <w:rStyle w:val="Subst"/>
          <w:bCs/>
          <w:iCs/>
        </w:rPr>
        <w:t xml:space="preserve">  </w:t>
      </w:r>
      <w:r w:rsidR="00D849A1">
        <w:rPr>
          <w:rStyle w:val="Subst"/>
          <w:bCs/>
          <w:iCs/>
        </w:rPr>
        <w:t>2 967 262 тыс. руб.</w:t>
      </w:r>
      <w:r>
        <w:rPr>
          <w:rStyle w:val="Subst"/>
          <w:bCs/>
          <w:iCs/>
        </w:rPr>
        <w:t xml:space="preserve"> </w:t>
      </w:r>
    </w:p>
    <w:p w:rsidR="007C1383" w:rsidRDefault="007C1383" w:rsidP="00060039">
      <w:pPr>
        <w:pStyle w:val="3"/>
      </w:pPr>
      <w:bookmarkStart w:id="177" w:name="_Toc450824746"/>
      <w:r>
        <w:t>8.1.6. Сведения о кредитных рейтингах эмитента</w:t>
      </w:r>
      <w:bookmarkEnd w:id="177"/>
    </w:p>
    <w:p w:rsidR="007C1383" w:rsidRDefault="007C1383">
      <w:pPr>
        <w:ind w:left="200"/>
      </w:pPr>
      <w:r>
        <w:rPr>
          <w:rStyle w:val="Subst"/>
          <w:bCs/>
          <w:iCs/>
        </w:rPr>
        <w:t>Известных эмитенту кредитных рейтингов нет</w:t>
      </w:r>
    </w:p>
    <w:p w:rsidR="007C1383" w:rsidRDefault="007C1383" w:rsidP="00060039">
      <w:pPr>
        <w:pStyle w:val="2"/>
      </w:pPr>
      <w:bookmarkStart w:id="178" w:name="_Toc450824747"/>
      <w:r>
        <w:t>8.2. Сведения о каждой категории (типе) акций эмитента</w:t>
      </w:r>
      <w:bookmarkEnd w:id="178"/>
    </w:p>
    <w:p w:rsidR="007C1383" w:rsidRDefault="007C1383">
      <w:pPr>
        <w:ind w:left="200"/>
      </w:pPr>
      <w:r>
        <w:t>Категория акций:</w:t>
      </w:r>
      <w:r>
        <w:rPr>
          <w:rStyle w:val="Subst"/>
          <w:bCs/>
          <w:iCs/>
        </w:rPr>
        <w:t xml:space="preserve"> обыкновенные</w:t>
      </w:r>
    </w:p>
    <w:p w:rsidR="007C1383" w:rsidRDefault="007C1383">
      <w:pPr>
        <w:ind w:left="200"/>
      </w:pPr>
      <w:r>
        <w:t>Номинальная стоимость каждой акции (руб.):</w:t>
      </w:r>
      <w:r>
        <w:rPr>
          <w:rStyle w:val="Subst"/>
          <w:bCs/>
          <w:iCs/>
        </w:rPr>
        <w:t xml:space="preserve"> 500</w:t>
      </w:r>
    </w:p>
    <w:p w:rsidR="007C1383" w:rsidRDefault="007C1383">
      <w:pPr>
        <w:pStyle w:val="ThinDelim"/>
      </w:pPr>
    </w:p>
    <w:p w:rsidR="007C1383" w:rsidRDefault="007C1383">
      <w:pPr>
        <w:ind w:left="200"/>
      </w:pPr>
      <w:r>
        <w:t>Количество акций, находящихся в обращении (количество акций, которые не являются погашенными или аннулированными):</w:t>
      </w:r>
      <w:r>
        <w:rPr>
          <w:rStyle w:val="Subst"/>
          <w:bCs/>
          <w:iCs/>
        </w:rPr>
        <w:t xml:space="preserve"> 1 532 422.5289</w:t>
      </w:r>
    </w:p>
    <w:p w:rsidR="007C1383" w:rsidRDefault="007C1383">
      <w:pPr>
        <w:ind w:left="200"/>
      </w:pPr>
      <w:r>
        <w:t>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bCs/>
          <w:iCs/>
        </w:rPr>
        <w:t xml:space="preserve"> 3 000 000</w:t>
      </w:r>
    </w:p>
    <w:p w:rsidR="007C1383" w:rsidRDefault="007C1383">
      <w:pPr>
        <w:ind w:left="200"/>
      </w:pPr>
      <w:r>
        <w:t>Количество объявленных акций:</w:t>
      </w:r>
      <w:r>
        <w:rPr>
          <w:rStyle w:val="Subst"/>
          <w:bCs/>
          <w:iCs/>
        </w:rPr>
        <w:t xml:space="preserve"> 12 000 000</w:t>
      </w:r>
    </w:p>
    <w:p w:rsidR="007C1383" w:rsidRDefault="007C1383">
      <w:pPr>
        <w:ind w:left="200"/>
      </w:pPr>
      <w:r>
        <w:t>Количество акций, поступивших в распоряжение (находящихся на балансе) эмитента:</w:t>
      </w:r>
      <w:r>
        <w:rPr>
          <w:rStyle w:val="Subst"/>
          <w:bCs/>
          <w:iCs/>
        </w:rPr>
        <w:t xml:space="preserve"> 0</w:t>
      </w:r>
    </w:p>
    <w:p w:rsidR="007C1383" w:rsidRDefault="007C1383">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rsidR="007C1383" w:rsidRDefault="007C1383">
      <w:pPr>
        <w:pStyle w:val="ThinDelim"/>
      </w:pPr>
    </w:p>
    <w:p w:rsidR="007C1383" w:rsidRDefault="007C1383">
      <w:pPr>
        <w:ind w:left="200"/>
      </w:pPr>
      <w:r>
        <w:t>Выпуски акций данной категории (типа):</w:t>
      </w:r>
    </w:p>
    <w:p w:rsidR="007C1383" w:rsidRDefault="007C1383">
      <w:pPr>
        <w:pStyle w:val="ThinDelim"/>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7C1383" w:rsidRPr="005C3DBF">
        <w:tblPrEx>
          <w:tblCellMar>
            <w:top w:w="0" w:type="dxa"/>
            <w:bottom w:w="0" w:type="dxa"/>
          </w:tblCellMar>
        </w:tblPrEx>
        <w:tc>
          <w:tcPr>
            <w:tcW w:w="1892" w:type="dxa"/>
            <w:tcBorders>
              <w:top w:val="double" w:sz="6" w:space="0" w:color="auto"/>
              <w:left w:val="double" w:sz="6" w:space="0" w:color="auto"/>
              <w:bottom w:val="single" w:sz="6" w:space="0" w:color="auto"/>
              <w:right w:val="single" w:sz="6" w:space="0" w:color="auto"/>
            </w:tcBorders>
          </w:tcPr>
          <w:p w:rsidR="007C1383" w:rsidRPr="005C3DBF" w:rsidRDefault="007C1383">
            <w:pPr>
              <w:jc w:val="center"/>
            </w:pPr>
            <w:r w:rsidRPr="005C3DBF">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7C1383" w:rsidRPr="005C3DBF" w:rsidRDefault="007C1383">
            <w:pPr>
              <w:jc w:val="center"/>
            </w:pPr>
            <w:r w:rsidRPr="005C3DBF">
              <w:t>Государственный регистрационный номер выпуска</w:t>
            </w:r>
          </w:p>
        </w:tc>
      </w:tr>
      <w:tr w:rsidR="007C1383" w:rsidRPr="005C3DBF">
        <w:tblPrEx>
          <w:tblCellMar>
            <w:top w:w="0" w:type="dxa"/>
            <w:bottom w:w="0" w:type="dxa"/>
          </w:tblCellMar>
        </w:tblPrEx>
        <w:tc>
          <w:tcPr>
            <w:tcW w:w="1892" w:type="dxa"/>
            <w:tcBorders>
              <w:top w:val="single" w:sz="6" w:space="0" w:color="auto"/>
              <w:left w:val="double" w:sz="6" w:space="0" w:color="auto"/>
              <w:bottom w:val="single" w:sz="6" w:space="0" w:color="auto"/>
              <w:right w:val="single" w:sz="6" w:space="0" w:color="auto"/>
            </w:tcBorders>
          </w:tcPr>
          <w:p w:rsidR="007C1383" w:rsidRPr="005C3DBF" w:rsidRDefault="007C1383">
            <w:r w:rsidRPr="005C3DBF">
              <w:t>25.03.2008</w:t>
            </w:r>
          </w:p>
        </w:tc>
        <w:tc>
          <w:tcPr>
            <w:tcW w:w="7360" w:type="dxa"/>
            <w:tcBorders>
              <w:top w:val="single" w:sz="6" w:space="0" w:color="auto"/>
              <w:left w:val="single" w:sz="6" w:space="0" w:color="auto"/>
              <w:bottom w:val="single" w:sz="6" w:space="0" w:color="auto"/>
              <w:right w:val="double" w:sz="6" w:space="0" w:color="auto"/>
            </w:tcBorders>
          </w:tcPr>
          <w:p w:rsidR="007C1383" w:rsidRPr="005C3DBF" w:rsidRDefault="007C1383">
            <w:r w:rsidRPr="005C3DBF">
              <w:t>1-03-00946-А</w:t>
            </w:r>
          </w:p>
        </w:tc>
      </w:tr>
      <w:tr w:rsidR="007C1383" w:rsidRPr="005C3DBF">
        <w:tblPrEx>
          <w:tblCellMar>
            <w:top w:w="0" w:type="dxa"/>
            <w:bottom w:w="0" w:type="dxa"/>
          </w:tblCellMar>
        </w:tblPrEx>
        <w:tc>
          <w:tcPr>
            <w:tcW w:w="1892" w:type="dxa"/>
            <w:tcBorders>
              <w:top w:val="single" w:sz="6" w:space="0" w:color="auto"/>
              <w:left w:val="double" w:sz="6" w:space="0" w:color="auto"/>
              <w:bottom w:val="double" w:sz="6" w:space="0" w:color="auto"/>
              <w:right w:val="single" w:sz="6" w:space="0" w:color="auto"/>
            </w:tcBorders>
          </w:tcPr>
          <w:p w:rsidR="007C1383" w:rsidRPr="005C3DBF" w:rsidRDefault="007C1383">
            <w:r w:rsidRPr="005C3DBF">
              <w:t>06.08.2015</w:t>
            </w:r>
          </w:p>
        </w:tc>
        <w:tc>
          <w:tcPr>
            <w:tcW w:w="7360" w:type="dxa"/>
            <w:tcBorders>
              <w:top w:val="single" w:sz="6" w:space="0" w:color="auto"/>
              <w:left w:val="single" w:sz="6" w:space="0" w:color="auto"/>
              <w:bottom w:val="double" w:sz="6" w:space="0" w:color="auto"/>
              <w:right w:val="double" w:sz="6" w:space="0" w:color="auto"/>
            </w:tcBorders>
          </w:tcPr>
          <w:p w:rsidR="007C1383" w:rsidRPr="005C3DBF" w:rsidRDefault="007C1383">
            <w:r w:rsidRPr="005C3DBF">
              <w:t>1-03-0946-А-001D</w:t>
            </w:r>
          </w:p>
        </w:tc>
      </w:tr>
    </w:tbl>
    <w:p w:rsidR="007C1383" w:rsidRDefault="007C1383"/>
    <w:p w:rsidR="007C1383" w:rsidRDefault="007C1383" w:rsidP="00D4562D">
      <w:pPr>
        <w:ind w:left="200"/>
        <w:jc w:val="both"/>
      </w:pPr>
      <w:r>
        <w:t>Права, предоставляемые акциями их владельцам:</w:t>
      </w:r>
      <w:r>
        <w:br/>
      </w:r>
      <w:r>
        <w:rPr>
          <w:rStyle w:val="Subst"/>
          <w:bCs/>
          <w:iCs/>
        </w:rPr>
        <w:t xml:space="preserve">В соответствии с пунктом 4.6. Устава Общества </w:t>
      </w:r>
      <w:r>
        <w:rPr>
          <w:rStyle w:val="Subst"/>
          <w:bCs/>
          <w:iCs/>
        </w:rPr>
        <w:br/>
        <w:t>Акционер – владелец обыкновенных акций Общества имеет право:</w:t>
      </w:r>
      <w:r>
        <w:rPr>
          <w:rStyle w:val="Subst"/>
          <w:bCs/>
          <w:iCs/>
        </w:rPr>
        <w:br/>
        <w:t>- распоряжаться своими акциями по своему усмотрению в соответствии с действующим законодательством Российской Федерации;</w:t>
      </w:r>
      <w:r>
        <w:rPr>
          <w:rStyle w:val="Subst"/>
          <w:bCs/>
          <w:iCs/>
        </w:rPr>
        <w:br/>
        <w:t>- участвовать в общем собрании акционеров  с правом голоса по всем вопросам повестки дня общего собрания акционеров;</w:t>
      </w:r>
      <w:r>
        <w:rPr>
          <w:rStyle w:val="Subst"/>
          <w:bCs/>
          <w:iCs/>
        </w:rPr>
        <w:br/>
        <w:t>- получать долю чистой прибыли (дивиденды) Общества подлежащую распределению между акционерами в порядке, предусмотренном настоящим Уставом;</w:t>
      </w:r>
      <w:r>
        <w:rPr>
          <w:rStyle w:val="Subst"/>
          <w:bCs/>
          <w:iCs/>
        </w:rPr>
        <w:br/>
        <w:t>- получать часть имущества Общества, оставшегося при ликвидации Общества после осуществления расчетов с кредиторами, пропорционально числу имеющихся у него акций соответствующей категории (типа) в очередности и порядке, предусмотренном действующим законодательством Российской Федерации;</w:t>
      </w:r>
      <w:r>
        <w:rPr>
          <w:rStyle w:val="Subst"/>
          <w:bCs/>
          <w:iCs/>
        </w:rPr>
        <w:br/>
        <w:t>- получать от органов управления Общества необходимую информацию по всем вопросам, включенным в повестку дня Общего собрания акционеров;</w:t>
      </w:r>
      <w:r>
        <w:rPr>
          <w:rStyle w:val="Subst"/>
          <w:bCs/>
          <w:iCs/>
        </w:rPr>
        <w:br/>
        <w:t>- получать информацию о деятельности Общества в соответствии с п.1 ст.91 Федеральным законом «Об акционерных обществах»;</w:t>
      </w:r>
      <w:r>
        <w:rPr>
          <w:rStyle w:val="Subst"/>
          <w:bCs/>
          <w:iCs/>
        </w:rPr>
        <w:br/>
        <w:t>- на преимущественное приобретение акций и иных эмиссионных ценных бумаг Общества, конвертируемых в акции, размещаемых посредством подписки, в случаях предусмотренных ФЗ «Об акционерных обществах»;</w:t>
      </w:r>
      <w:r>
        <w:rPr>
          <w:rStyle w:val="Subst"/>
          <w:bCs/>
          <w:iCs/>
        </w:rPr>
        <w:br/>
        <w:t>- вносить вопросы в повестку дня общего собрания акционеров, в порядке, предусмотренном ФЗ «Об акционерных обществах» и настоящим Уставом</w:t>
      </w:r>
      <w:r>
        <w:rPr>
          <w:rStyle w:val="Subst"/>
          <w:bCs/>
          <w:iCs/>
        </w:rPr>
        <w:br/>
        <w:t>- требовать созыва внеочередного общего собрания акционеров, проведения внеочередной проверки Ревизионной комиссией (ревизором) или независимым аудитором деятельности Общества в порядке, предусмотренном ФЗ «Об акционерных обществах» и настоящим Уставом;</w:t>
      </w:r>
      <w:r>
        <w:rPr>
          <w:rStyle w:val="Subst"/>
          <w:bCs/>
          <w:iCs/>
        </w:rPr>
        <w:br/>
        <w:t>- требовать выкупа Обществом всех или части принадлежащих им акций в порядке и случаях, предусмотренных ФЗ «Об акционерных обществах»;</w:t>
      </w:r>
      <w:r>
        <w:rPr>
          <w:rStyle w:val="Subst"/>
          <w:bCs/>
          <w:iCs/>
        </w:rPr>
        <w:br/>
        <w:t>- осуществлять иные права, предусмотренные законодательством Российской Федерации</w:t>
      </w:r>
      <w:r>
        <w:rPr>
          <w:rStyle w:val="Subst"/>
          <w:bCs/>
          <w:iCs/>
        </w:rPr>
        <w:br/>
      </w:r>
    </w:p>
    <w:p w:rsidR="007C1383" w:rsidRDefault="007C1383" w:rsidP="00D4562D">
      <w:pPr>
        <w:ind w:left="200"/>
        <w:jc w:val="both"/>
      </w:pPr>
      <w:r>
        <w:t>Иные сведения об акциях, указываемые эмитентом по собственному усмотрению:</w:t>
      </w:r>
      <w:r>
        <w:br/>
      </w:r>
      <w:r>
        <w:rPr>
          <w:rStyle w:val="Subst"/>
          <w:bCs/>
          <w:iCs/>
        </w:rPr>
        <w:t>отсутствуют</w:t>
      </w:r>
    </w:p>
    <w:p w:rsidR="007C1383" w:rsidRDefault="007C1383" w:rsidP="00060039">
      <w:pPr>
        <w:pStyle w:val="2"/>
      </w:pPr>
      <w:bookmarkStart w:id="179" w:name="_Toc450824748"/>
      <w:r>
        <w:t>8.3. Сведения о предыдущих выпусках эмиссионных ценных бумаг эмитента, за исключением акций эмитента</w:t>
      </w:r>
      <w:bookmarkEnd w:id="179"/>
    </w:p>
    <w:p w:rsidR="007C1383" w:rsidRDefault="007C1383" w:rsidP="00060039">
      <w:pPr>
        <w:pStyle w:val="3"/>
      </w:pPr>
      <w:bookmarkStart w:id="180" w:name="_Toc450824749"/>
      <w:r>
        <w:t>8.3.1. Сведения о выпусках, все ценные бумаги которых погашены</w:t>
      </w:r>
      <w:bookmarkEnd w:id="180"/>
    </w:p>
    <w:p w:rsidR="007C1383" w:rsidRDefault="007C1383">
      <w:pPr>
        <w:ind w:left="200"/>
      </w:pPr>
      <w:r>
        <w:rPr>
          <w:rStyle w:val="Subst"/>
          <w:bCs/>
          <w:iCs/>
        </w:rPr>
        <w:t>Указанных выпусков нет</w:t>
      </w:r>
    </w:p>
    <w:p w:rsidR="007C1383" w:rsidRDefault="007C1383" w:rsidP="00060039">
      <w:pPr>
        <w:pStyle w:val="3"/>
      </w:pPr>
      <w:bookmarkStart w:id="181" w:name="_Toc450824750"/>
      <w:r>
        <w:t>8.3.2. Сведения о выпусках, ценные бумаги которых не являются погашенными</w:t>
      </w:r>
      <w:bookmarkEnd w:id="181"/>
    </w:p>
    <w:p w:rsidR="007C1383" w:rsidRDefault="007C1383">
      <w:pPr>
        <w:ind w:left="200"/>
      </w:pPr>
      <w:r>
        <w:rPr>
          <w:rStyle w:val="Subst"/>
          <w:bCs/>
          <w:iCs/>
        </w:rPr>
        <w:t>Указанных выпусков нет</w:t>
      </w:r>
    </w:p>
    <w:p w:rsidR="007C1383" w:rsidRDefault="007C1383" w:rsidP="00060039">
      <w:pPr>
        <w:pStyle w:val="2"/>
      </w:pPr>
      <w:bookmarkStart w:id="182" w:name="_Toc450824751"/>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82"/>
    </w:p>
    <w:p w:rsidR="007C1383" w:rsidRDefault="007C1383">
      <w:pPr>
        <w:ind w:left="200"/>
      </w:pPr>
      <w:r>
        <w:rPr>
          <w:rStyle w:val="Subst"/>
          <w:bCs/>
          <w:iCs/>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7C1383" w:rsidRDefault="007C1383" w:rsidP="00060039">
      <w:pPr>
        <w:pStyle w:val="3"/>
      </w:pPr>
      <w:bookmarkStart w:id="183" w:name="_Toc450824752"/>
      <w:r>
        <w:t>8.4.1. Дополнительные сведения об ипотечном покрытии по облигациям эмитента с ипотечным покрытием</w:t>
      </w:r>
      <w:bookmarkEnd w:id="183"/>
    </w:p>
    <w:p w:rsidR="007C1383" w:rsidRDefault="007C1383">
      <w:pPr>
        <w:ind w:left="200"/>
      </w:pPr>
      <w:r>
        <w:rPr>
          <w:rStyle w:val="Subst"/>
          <w:bCs/>
          <w:iCs/>
        </w:rPr>
        <w:t>Эмитент не размещал облигации с ипотечным покрытием, обязательства по которым еще не исполнены</w:t>
      </w:r>
    </w:p>
    <w:p w:rsidR="007C1383" w:rsidRDefault="007C1383" w:rsidP="00060039">
      <w:pPr>
        <w:pStyle w:val="3"/>
      </w:pPr>
      <w:bookmarkStart w:id="184" w:name="_Toc450824753"/>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84"/>
    </w:p>
    <w:p w:rsidR="007C1383" w:rsidRDefault="007C1383">
      <w:pPr>
        <w:ind w:left="200"/>
      </w:pPr>
      <w:r>
        <w:rPr>
          <w:rStyle w:val="Subst"/>
          <w:bCs/>
          <w:iCs/>
        </w:rPr>
        <w:t>Эмитент не размещал облигации с залоговым обеспечением денежными требованиями, обязательства по которым еще не исполнены</w:t>
      </w:r>
    </w:p>
    <w:p w:rsidR="007C1383" w:rsidRDefault="007C1383" w:rsidP="00060039">
      <w:pPr>
        <w:pStyle w:val="2"/>
      </w:pPr>
      <w:bookmarkStart w:id="185" w:name="_Toc450824754"/>
      <w:r>
        <w:t>8.5. Сведения об организациях, осуществляющих учет прав на эмиссионные ценные бумаги эмитента</w:t>
      </w:r>
      <w:bookmarkEnd w:id="185"/>
    </w:p>
    <w:p w:rsidR="007C1383" w:rsidRDefault="007C1383" w:rsidP="00E7613A">
      <w:pPr>
        <w:pStyle w:val="SubHeading"/>
        <w:ind w:left="200"/>
        <w:jc w:val="both"/>
      </w:pPr>
      <w:r>
        <w:t>Сведения о регистраторе</w:t>
      </w:r>
    </w:p>
    <w:p w:rsidR="007C1383" w:rsidRDefault="007C1383" w:rsidP="00E7613A">
      <w:pPr>
        <w:ind w:left="400"/>
        <w:jc w:val="both"/>
      </w:pPr>
      <w:r>
        <w:t>Полное фирменное наименование:</w:t>
      </w:r>
      <w:r>
        <w:rPr>
          <w:rStyle w:val="Subst"/>
          <w:bCs/>
          <w:iCs/>
        </w:rPr>
        <w:t xml:space="preserve"> Закрытое акционерное общество ВТБ Регистратор</w:t>
      </w:r>
    </w:p>
    <w:p w:rsidR="007C1383" w:rsidRDefault="007C1383" w:rsidP="00E7613A">
      <w:pPr>
        <w:ind w:left="400"/>
        <w:jc w:val="both"/>
      </w:pPr>
      <w:r>
        <w:t>Сокращенное фирменное наименование:</w:t>
      </w:r>
      <w:r>
        <w:rPr>
          <w:rStyle w:val="Subst"/>
          <w:bCs/>
          <w:iCs/>
        </w:rPr>
        <w:t xml:space="preserve"> АО ВТБ Регистратор</w:t>
      </w:r>
    </w:p>
    <w:p w:rsidR="007C1383" w:rsidRDefault="007C1383" w:rsidP="00E7613A">
      <w:pPr>
        <w:ind w:left="400"/>
        <w:jc w:val="both"/>
      </w:pPr>
      <w:r>
        <w:t>Место нахождения:</w:t>
      </w:r>
      <w:r>
        <w:rPr>
          <w:rStyle w:val="Subst"/>
          <w:bCs/>
          <w:iCs/>
        </w:rPr>
        <w:t xml:space="preserve"> 127015, Россия, </w:t>
      </w:r>
      <w:r w:rsidR="00B04672">
        <w:rPr>
          <w:rStyle w:val="Subst"/>
          <w:bCs/>
          <w:iCs/>
        </w:rPr>
        <w:t>г</w:t>
      </w:r>
      <w:r>
        <w:rPr>
          <w:rStyle w:val="Subst"/>
          <w:bCs/>
          <w:iCs/>
        </w:rPr>
        <w:t>. Москва, ул. Правды, д.23</w:t>
      </w:r>
    </w:p>
    <w:p w:rsidR="007C1383" w:rsidRDefault="007C1383" w:rsidP="00E7613A">
      <w:pPr>
        <w:ind w:left="400"/>
        <w:jc w:val="both"/>
      </w:pPr>
      <w:r>
        <w:t>ИНН:</w:t>
      </w:r>
      <w:r>
        <w:rPr>
          <w:rStyle w:val="Subst"/>
          <w:bCs/>
          <w:iCs/>
        </w:rPr>
        <w:t xml:space="preserve"> 5610083568</w:t>
      </w:r>
    </w:p>
    <w:p w:rsidR="007C1383" w:rsidRDefault="007C1383" w:rsidP="00E7613A">
      <w:pPr>
        <w:ind w:left="400"/>
        <w:jc w:val="both"/>
      </w:pPr>
      <w:r>
        <w:t>ОГРН:</w:t>
      </w:r>
      <w:r>
        <w:rPr>
          <w:rStyle w:val="Subst"/>
          <w:bCs/>
          <w:iCs/>
        </w:rPr>
        <w:t xml:space="preserve"> 1045605469744</w:t>
      </w:r>
    </w:p>
    <w:p w:rsidR="007C1383" w:rsidRDefault="007C1383" w:rsidP="00E7613A">
      <w:pPr>
        <w:pStyle w:val="SubHeading"/>
        <w:ind w:left="400"/>
        <w:jc w:val="both"/>
      </w:pPr>
      <w:r>
        <w:t>Данные о лицензии на осуществление деятельности по ведению реестра владельцев ценных бумаг</w:t>
      </w:r>
    </w:p>
    <w:p w:rsidR="007C1383" w:rsidRDefault="007C1383" w:rsidP="00E7613A">
      <w:pPr>
        <w:ind w:left="600"/>
        <w:jc w:val="both"/>
      </w:pPr>
      <w:r>
        <w:t>Номер:</w:t>
      </w:r>
      <w:r>
        <w:rPr>
          <w:rStyle w:val="Subst"/>
          <w:bCs/>
          <w:iCs/>
        </w:rPr>
        <w:t xml:space="preserve"> 10--000-1-00347</w:t>
      </w:r>
    </w:p>
    <w:p w:rsidR="007C1383" w:rsidRDefault="007C1383" w:rsidP="00E7613A">
      <w:pPr>
        <w:ind w:left="600"/>
        <w:jc w:val="both"/>
      </w:pPr>
      <w:r>
        <w:t>Дата выдачи:</w:t>
      </w:r>
      <w:r>
        <w:rPr>
          <w:rStyle w:val="Subst"/>
          <w:bCs/>
          <w:iCs/>
        </w:rPr>
        <w:t xml:space="preserve"> 21.02.2008</w:t>
      </w:r>
    </w:p>
    <w:p w:rsidR="007C1383" w:rsidRDefault="007C1383" w:rsidP="00E7613A">
      <w:pPr>
        <w:ind w:left="600"/>
        <w:jc w:val="both"/>
      </w:pPr>
      <w:r>
        <w:t>Дата окончания действия:</w:t>
      </w:r>
    </w:p>
    <w:p w:rsidR="007C1383" w:rsidRDefault="007C1383" w:rsidP="00E7613A">
      <w:pPr>
        <w:ind w:left="800"/>
        <w:jc w:val="both"/>
      </w:pPr>
      <w:r>
        <w:rPr>
          <w:rStyle w:val="Subst"/>
          <w:bCs/>
          <w:iCs/>
        </w:rPr>
        <w:t>Бессрочная</w:t>
      </w:r>
    </w:p>
    <w:p w:rsidR="007C1383" w:rsidRDefault="007C1383" w:rsidP="00E7613A">
      <w:pPr>
        <w:ind w:left="600"/>
        <w:jc w:val="both"/>
      </w:pPr>
      <w:r>
        <w:t>Наименование органа, выдавшего лицензию:</w:t>
      </w:r>
      <w:r>
        <w:rPr>
          <w:rStyle w:val="Subst"/>
          <w:bCs/>
          <w:iCs/>
        </w:rPr>
        <w:t xml:space="preserve"> ФКЦБ (ФСФР) России</w:t>
      </w:r>
    </w:p>
    <w:p w:rsidR="007C1383" w:rsidRDefault="007C1383" w:rsidP="00E7613A">
      <w:pPr>
        <w:ind w:left="400"/>
        <w:jc w:val="both"/>
      </w:pPr>
      <w:r>
        <w:t>Дата, с которой регистратор осуществляет ведение реестра  владельцев ценных бумаг эмитента:</w:t>
      </w:r>
      <w:r>
        <w:rPr>
          <w:rStyle w:val="Subst"/>
          <w:bCs/>
          <w:iCs/>
        </w:rPr>
        <w:t xml:space="preserve"> 16.12.2012</w:t>
      </w:r>
    </w:p>
    <w:p w:rsidR="007C1383" w:rsidRDefault="007C1383">
      <w:pPr>
        <w:ind w:left="200"/>
      </w:pPr>
    </w:p>
    <w:p w:rsidR="007C1383" w:rsidRDefault="007C1383" w:rsidP="00060039">
      <w:pPr>
        <w:pStyle w:val="2"/>
      </w:pPr>
      <w:bookmarkStart w:id="186" w:name="_Toc450824755"/>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186"/>
    </w:p>
    <w:p w:rsidR="007C1383" w:rsidRDefault="007C1383" w:rsidP="00D4562D">
      <w:pPr>
        <w:ind w:left="200"/>
        <w:jc w:val="both"/>
      </w:pPr>
      <w:r>
        <w:rPr>
          <w:rStyle w:val="Subst"/>
          <w:bCs/>
          <w:iCs/>
        </w:rPr>
        <w:t xml:space="preserve">Налоговый кодекс Российской Федерации (часть первая) № 146-ФЗ от 31.07.1998 г.; </w:t>
      </w:r>
      <w:r>
        <w:rPr>
          <w:rStyle w:val="Subst"/>
          <w:bCs/>
          <w:iCs/>
        </w:rPr>
        <w:br/>
        <w:t xml:space="preserve">Налоговый кодекс Российской Федерации (часть вторая) № 117-ФЗ от 5.08.2000 г.; </w:t>
      </w:r>
      <w:r>
        <w:rPr>
          <w:rStyle w:val="Subst"/>
          <w:bCs/>
          <w:iCs/>
        </w:rPr>
        <w:br/>
        <w:t xml:space="preserve">Таможенный кодекс Российской Федерации № 61-ФЗ от 28.05.2003 г.; </w:t>
      </w:r>
      <w:r>
        <w:rPr>
          <w:rStyle w:val="Subst"/>
          <w:bCs/>
          <w:iCs/>
        </w:rPr>
        <w:br/>
        <w:t xml:space="preserve">Федеральный закон № 395-1 от 2.12.1990 г. «О банках и банковской деятельности»; </w:t>
      </w:r>
      <w:r>
        <w:rPr>
          <w:rStyle w:val="Subst"/>
          <w:bCs/>
          <w:iCs/>
        </w:rPr>
        <w:br/>
        <w:t xml:space="preserve">Закон РСФСР № 1488-1 от 26.06.1991 г. «Об инвестиционной деятельности в РСФСР»; </w:t>
      </w:r>
      <w:r>
        <w:rPr>
          <w:rStyle w:val="Subst"/>
          <w:bCs/>
          <w:iCs/>
        </w:rPr>
        <w:br/>
        <w:t xml:space="preserve">Закон Российской Федерации № 5003-1 от 21.05.1993 г. «О таможенном тарифе»; </w:t>
      </w:r>
      <w:r>
        <w:rPr>
          <w:rStyle w:val="Subst"/>
          <w:bCs/>
          <w:iCs/>
        </w:rPr>
        <w:br/>
        <w:t xml:space="preserve">Федеральный закон от 12.01.1996 № 7-ФЗ «О некоммерческих организациях»; </w:t>
      </w:r>
      <w:r>
        <w:rPr>
          <w:rStyle w:val="Subst"/>
          <w:bCs/>
          <w:iCs/>
        </w:rPr>
        <w:br/>
        <w:t xml:space="preserve">Федеральный закон № 39-ФЗ от 22.04.1996 «О рынке ценных бумаг»; </w:t>
      </w:r>
      <w:r>
        <w:rPr>
          <w:rStyle w:val="Subst"/>
          <w:bCs/>
          <w:iCs/>
        </w:rPr>
        <w:br/>
        <w:t xml:space="preserve">Федеральный закон № 39-ФЗ от 25.02.1999 г. «Об инвестиционной деятельности в Российской Федерации, осуществляемой в форме капитальных вложений»; </w:t>
      </w:r>
      <w:r>
        <w:rPr>
          <w:rStyle w:val="Subst"/>
          <w:bCs/>
          <w:iCs/>
        </w:rPr>
        <w:br/>
        <w:t xml:space="preserve">Федеральный закон № 160-ФЗ от 09.07.1999 г. «Об иностранных инвестициях в Российской Федерации»; </w:t>
      </w:r>
      <w:r>
        <w:rPr>
          <w:rStyle w:val="Subst"/>
          <w:bCs/>
          <w:iCs/>
        </w:rPr>
        <w:br/>
        <w:t xml:space="preserve">Федеральный закон № 115-ФЗ от 07.08.2001 г. «О противодействии легализации (отмыванию) доходов, полученных преступным путем, и финансированию терроризма»; </w:t>
      </w:r>
      <w:r>
        <w:rPr>
          <w:rStyle w:val="Subst"/>
          <w:bCs/>
          <w:iCs/>
        </w:rPr>
        <w:br/>
        <w:t xml:space="preserve">Федеральный закон № 86-ФЗ от 10.07.2002 г. «О Центральном банке Российской Федерации (Банке России)»; </w:t>
      </w:r>
      <w:r>
        <w:rPr>
          <w:rStyle w:val="Subst"/>
          <w:bCs/>
          <w:iCs/>
        </w:rPr>
        <w:br/>
        <w:t xml:space="preserve">Федеральный закон № 173-ФЗ от 10.12.2003 «О валютном регулировании и валютном контроле»; </w:t>
      </w:r>
      <w:r>
        <w:rPr>
          <w:rStyle w:val="Subst"/>
          <w:bCs/>
          <w:iCs/>
        </w:rPr>
        <w:br/>
        <w:t xml:space="preserve">Положение Центрального банка Российской Федерации № 258-П от 1.06.2004 «О порядке представления резидентами уполномоченным банкам подтверждающих документов и информации, связанных с проведением валютных операций с нерезидентами по внешнеторговым сделкам, и осуществления уполномоченными банками контроля за проведением валютных операций»; </w:t>
      </w:r>
      <w:r>
        <w:rPr>
          <w:rStyle w:val="Subst"/>
          <w:bCs/>
          <w:iCs/>
        </w:rPr>
        <w:br/>
        <w:t xml:space="preserve">Инструкция Центрального банка Российской Федерации № 117-И от 15.06.2004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w:t>
      </w:r>
      <w:r>
        <w:rPr>
          <w:rStyle w:val="Subst"/>
          <w:bCs/>
          <w:iCs/>
        </w:rPr>
        <w:br/>
        <w:t xml:space="preserve">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 </w:t>
      </w:r>
      <w:r>
        <w:rPr>
          <w:rStyle w:val="Subst"/>
          <w:bCs/>
          <w:iCs/>
        </w:rPr>
        <w:br/>
        <w:t xml:space="preserve">Международные договоры Российской Федерации по вопросам избежания двойного налогообложения. </w:t>
      </w:r>
      <w:r>
        <w:rPr>
          <w:rStyle w:val="Subst"/>
          <w:bCs/>
          <w:iCs/>
        </w:rPr>
        <w:br/>
      </w:r>
    </w:p>
    <w:p w:rsidR="007C1383" w:rsidRDefault="007C1383" w:rsidP="00060039">
      <w:pPr>
        <w:pStyle w:val="2"/>
      </w:pPr>
      <w:bookmarkStart w:id="187" w:name="_Toc450824756"/>
      <w:r>
        <w:t>8.7. Сведения об объявленных (начисленных) и (или) о выплаченных дивидендах по акциям эмитента, а также о доходах по облигациям эмитента</w:t>
      </w:r>
      <w:bookmarkEnd w:id="187"/>
    </w:p>
    <w:p w:rsidR="007C1383" w:rsidRDefault="007C1383" w:rsidP="00060039">
      <w:pPr>
        <w:pStyle w:val="3"/>
      </w:pPr>
      <w:bookmarkStart w:id="188" w:name="_Toc450824757"/>
      <w:r>
        <w:t>8.7.1. Сведения об объявленных и выплаченных дивидендах по акциям эмитента</w:t>
      </w:r>
      <w:bookmarkEnd w:id="188"/>
    </w:p>
    <w:p w:rsidR="007C1383" w:rsidRDefault="007C1383">
      <w:pPr>
        <w:ind w:left="200"/>
      </w:pPr>
      <w:r>
        <w:rPr>
          <w:rStyle w:val="Subst"/>
          <w:bCs/>
          <w:iCs/>
        </w:rPr>
        <w:t>В течение указанного периода решений о выплате дивидендов эмитентом не принималось</w:t>
      </w:r>
    </w:p>
    <w:p w:rsidR="007C1383" w:rsidRDefault="007C1383" w:rsidP="00060039">
      <w:pPr>
        <w:pStyle w:val="3"/>
      </w:pPr>
      <w:bookmarkStart w:id="189" w:name="_Toc450824758"/>
      <w:r>
        <w:t>8.7.2. Сведения о начисленных и выплаченных доходах по облигациям эмитента</w:t>
      </w:r>
      <w:bookmarkEnd w:id="189"/>
    </w:p>
    <w:p w:rsidR="007C1383" w:rsidRDefault="007C1383">
      <w:pPr>
        <w:ind w:left="200"/>
      </w:pPr>
      <w:r>
        <w:rPr>
          <w:rStyle w:val="Subst"/>
          <w:bCs/>
          <w:iCs/>
        </w:rPr>
        <w:t>Эмитент не осуществлял эмиссию облигаций</w:t>
      </w:r>
    </w:p>
    <w:p w:rsidR="007C1383" w:rsidRDefault="007C1383" w:rsidP="00060039">
      <w:pPr>
        <w:pStyle w:val="2"/>
      </w:pPr>
      <w:bookmarkStart w:id="190" w:name="_Toc450824759"/>
      <w:r>
        <w:t>8.8. Иные сведения</w:t>
      </w:r>
      <w:bookmarkEnd w:id="190"/>
    </w:p>
    <w:p w:rsidR="007C1383" w:rsidRDefault="00060039">
      <w:pPr>
        <w:ind w:left="200"/>
      </w:pPr>
      <w:r>
        <w:t>Иные сведения отсутствуют</w:t>
      </w:r>
    </w:p>
    <w:p w:rsidR="007C1383" w:rsidRDefault="007C1383" w:rsidP="006876BD">
      <w:pPr>
        <w:pStyle w:val="2"/>
      </w:pPr>
      <w:bookmarkStart w:id="191" w:name="_Toc450824760"/>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bookmarkEnd w:id="191"/>
    </w:p>
    <w:p w:rsidR="007C1383" w:rsidRDefault="007C1383">
      <w:pPr>
        <w:ind w:left="200"/>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7C1383">
      <w:footerReference w:type="default" r:id="rId11"/>
      <w:pgSz w:w="11907" w:h="16840"/>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D8D" w:rsidRDefault="000C1D8D">
      <w:pPr>
        <w:spacing w:before="0" w:after="0"/>
      </w:pPr>
      <w:r>
        <w:separator/>
      </w:r>
    </w:p>
  </w:endnote>
  <w:endnote w:type="continuationSeparator" w:id="0">
    <w:p w:rsidR="000C1D8D" w:rsidRDefault="000C1D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A53" w:rsidRDefault="00561A53">
    <w:pPr>
      <w:framePr w:wrap="auto" w:hAnchor="text" w:xAlign="right"/>
      <w:spacing w:before="0" w:after="0"/>
    </w:pPr>
    <w:r>
      <w:fldChar w:fldCharType="begin"/>
    </w:r>
    <w:r>
      <w:instrText>PAGE</w:instrText>
    </w:r>
    <w:r>
      <w:fldChar w:fldCharType="separate"/>
    </w:r>
    <w:r w:rsidR="001E19CB">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D8D" w:rsidRDefault="000C1D8D">
      <w:pPr>
        <w:spacing w:before="0" w:after="0"/>
      </w:pPr>
      <w:r>
        <w:separator/>
      </w:r>
    </w:p>
  </w:footnote>
  <w:footnote w:type="continuationSeparator" w:id="0">
    <w:p w:rsidR="000C1D8D" w:rsidRDefault="000C1D8D">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31CE"/>
    <w:multiLevelType w:val="hybridMultilevel"/>
    <w:tmpl w:val="F900FCA6"/>
    <w:lvl w:ilvl="0" w:tplc="555AECD2">
      <w:start w:val="3"/>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
    <w:nsid w:val="0E8B190E"/>
    <w:multiLevelType w:val="hybridMultilevel"/>
    <w:tmpl w:val="1B46D022"/>
    <w:lvl w:ilvl="0" w:tplc="F76467C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
    <w:nsid w:val="11521A3E"/>
    <w:multiLevelType w:val="hybridMultilevel"/>
    <w:tmpl w:val="FCEEC14A"/>
    <w:lvl w:ilvl="0" w:tplc="A5A64FD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3">
    <w:nsid w:val="12FA4745"/>
    <w:multiLevelType w:val="multilevel"/>
    <w:tmpl w:val="DB4CA164"/>
    <w:lvl w:ilvl="0">
      <w:start w:val="1"/>
      <w:numFmt w:val="decimal"/>
      <w:lvlText w:val="%1."/>
      <w:lvlJc w:val="left"/>
      <w:pPr>
        <w:ind w:left="560" w:hanging="360"/>
      </w:pPr>
      <w:rPr>
        <w:rFonts w:cs="Times New Roman" w:hint="default"/>
        <w:b/>
        <w:i/>
      </w:rPr>
    </w:lvl>
    <w:lvl w:ilvl="1">
      <w:start w:val="1"/>
      <w:numFmt w:val="decimal"/>
      <w:isLgl/>
      <w:lvlText w:val="%1.%2."/>
      <w:lvlJc w:val="left"/>
      <w:pPr>
        <w:ind w:left="560" w:hanging="360"/>
      </w:pPr>
      <w:rPr>
        <w:rFonts w:cs="Times New Roman" w:hint="default"/>
        <w:b/>
        <w:i/>
      </w:rPr>
    </w:lvl>
    <w:lvl w:ilvl="2">
      <w:start w:val="1"/>
      <w:numFmt w:val="decimal"/>
      <w:isLgl/>
      <w:lvlText w:val="%1.%2.%3."/>
      <w:lvlJc w:val="left"/>
      <w:pPr>
        <w:ind w:left="920" w:hanging="720"/>
      </w:pPr>
      <w:rPr>
        <w:rFonts w:cs="Times New Roman" w:hint="default"/>
        <w:b/>
        <w:i/>
      </w:rPr>
    </w:lvl>
    <w:lvl w:ilvl="3">
      <w:start w:val="1"/>
      <w:numFmt w:val="decimal"/>
      <w:isLgl/>
      <w:lvlText w:val="%1.%2.%3.%4."/>
      <w:lvlJc w:val="left"/>
      <w:pPr>
        <w:ind w:left="920" w:hanging="720"/>
      </w:pPr>
      <w:rPr>
        <w:rFonts w:cs="Times New Roman" w:hint="default"/>
        <w:b/>
        <w:i/>
      </w:rPr>
    </w:lvl>
    <w:lvl w:ilvl="4">
      <w:start w:val="1"/>
      <w:numFmt w:val="decimal"/>
      <w:isLgl/>
      <w:lvlText w:val="%1.%2.%3.%4.%5."/>
      <w:lvlJc w:val="left"/>
      <w:pPr>
        <w:ind w:left="1280" w:hanging="1080"/>
      </w:pPr>
      <w:rPr>
        <w:rFonts w:cs="Times New Roman" w:hint="default"/>
        <w:b/>
        <w:i/>
      </w:rPr>
    </w:lvl>
    <w:lvl w:ilvl="5">
      <w:start w:val="1"/>
      <w:numFmt w:val="decimal"/>
      <w:isLgl/>
      <w:lvlText w:val="%1.%2.%3.%4.%5.%6."/>
      <w:lvlJc w:val="left"/>
      <w:pPr>
        <w:ind w:left="1280" w:hanging="1080"/>
      </w:pPr>
      <w:rPr>
        <w:rFonts w:cs="Times New Roman" w:hint="default"/>
        <w:b/>
        <w:i/>
      </w:rPr>
    </w:lvl>
    <w:lvl w:ilvl="6">
      <w:start w:val="1"/>
      <w:numFmt w:val="decimal"/>
      <w:isLgl/>
      <w:lvlText w:val="%1.%2.%3.%4.%5.%6.%7."/>
      <w:lvlJc w:val="left"/>
      <w:pPr>
        <w:ind w:left="1280" w:hanging="1080"/>
      </w:pPr>
      <w:rPr>
        <w:rFonts w:cs="Times New Roman" w:hint="default"/>
        <w:b/>
        <w:i/>
      </w:rPr>
    </w:lvl>
    <w:lvl w:ilvl="7">
      <w:start w:val="1"/>
      <w:numFmt w:val="decimal"/>
      <w:isLgl/>
      <w:lvlText w:val="%1.%2.%3.%4.%5.%6.%7.%8."/>
      <w:lvlJc w:val="left"/>
      <w:pPr>
        <w:ind w:left="1640" w:hanging="1440"/>
      </w:pPr>
      <w:rPr>
        <w:rFonts w:cs="Times New Roman" w:hint="default"/>
        <w:b/>
        <w:i/>
      </w:rPr>
    </w:lvl>
    <w:lvl w:ilvl="8">
      <w:start w:val="1"/>
      <w:numFmt w:val="decimal"/>
      <w:isLgl/>
      <w:lvlText w:val="%1.%2.%3.%4.%5.%6.%7.%8.%9."/>
      <w:lvlJc w:val="left"/>
      <w:pPr>
        <w:ind w:left="1640" w:hanging="1440"/>
      </w:pPr>
      <w:rPr>
        <w:rFonts w:cs="Times New Roman" w:hint="default"/>
        <w:b/>
        <w:i/>
      </w:rPr>
    </w:lvl>
  </w:abstractNum>
  <w:abstractNum w:abstractNumId="4">
    <w:nsid w:val="262A4AB5"/>
    <w:multiLevelType w:val="hybridMultilevel"/>
    <w:tmpl w:val="45680572"/>
    <w:lvl w:ilvl="0" w:tplc="612C3EEC">
      <w:start w:val="1"/>
      <w:numFmt w:val="decimal"/>
      <w:lvlText w:val="%1."/>
      <w:lvlJc w:val="left"/>
      <w:pPr>
        <w:ind w:left="560" w:hanging="360"/>
      </w:pPr>
      <w:rPr>
        <w:rFonts w:cs="Times New Roman"/>
      </w:rPr>
    </w:lvl>
    <w:lvl w:ilvl="1" w:tplc="04190019">
      <w:start w:val="1"/>
      <w:numFmt w:val="lowerLetter"/>
      <w:lvlText w:val="%2."/>
      <w:lvlJc w:val="left"/>
      <w:pPr>
        <w:ind w:left="1280" w:hanging="360"/>
      </w:pPr>
      <w:rPr>
        <w:rFonts w:cs="Times New Roman"/>
      </w:rPr>
    </w:lvl>
    <w:lvl w:ilvl="2" w:tplc="0419001B">
      <w:start w:val="1"/>
      <w:numFmt w:val="lowerRoman"/>
      <w:lvlText w:val="%3."/>
      <w:lvlJc w:val="right"/>
      <w:pPr>
        <w:ind w:left="2000" w:hanging="180"/>
      </w:pPr>
      <w:rPr>
        <w:rFonts w:cs="Times New Roman"/>
      </w:rPr>
    </w:lvl>
    <w:lvl w:ilvl="3" w:tplc="0419000F">
      <w:start w:val="1"/>
      <w:numFmt w:val="decimal"/>
      <w:lvlText w:val="%4."/>
      <w:lvlJc w:val="left"/>
      <w:pPr>
        <w:ind w:left="2720" w:hanging="360"/>
      </w:pPr>
      <w:rPr>
        <w:rFonts w:cs="Times New Roman"/>
      </w:rPr>
    </w:lvl>
    <w:lvl w:ilvl="4" w:tplc="04190019">
      <w:start w:val="1"/>
      <w:numFmt w:val="lowerLetter"/>
      <w:lvlText w:val="%5."/>
      <w:lvlJc w:val="left"/>
      <w:pPr>
        <w:ind w:left="3440" w:hanging="360"/>
      </w:pPr>
      <w:rPr>
        <w:rFonts w:cs="Times New Roman"/>
      </w:rPr>
    </w:lvl>
    <w:lvl w:ilvl="5" w:tplc="0419001B">
      <w:start w:val="1"/>
      <w:numFmt w:val="lowerRoman"/>
      <w:lvlText w:val="%6."/>
      <w:lvlJc w:val="right"/>
      <w:pPr>
        <w:ind w:left="4160" w:hanging="180"/>
      </w:pPr>
      <w:rPr>
        <w:rFonts w:cs="Times New Roman"/>
      </w:rPr>
    </w:lvl>
    <w:lvl w:ilvl="6" w:tplc="0419000F">
      <w:start w:val="1"/>
      <w:numFmt w:val="decimal"/>
      <w:lvlText w:val="%7."/>
      <w:lvlJc w:val="left"/>
      <w:pPr>
        <w:ind w:left="4880" w:hanging="360"/>
      </w:pPr>
      <w:rPr>
        <w:rFonts w:cs="Times New Roman"/>
      </w:rPr>
    </w:lvl>
    <w:lvl w:ilvl="7" w:tplc="04190019">
      <w:start w:val="1"/>
      <w:numFmt w:val="lowerLetter"/>
      <w:lvlText w:val="%8."/>
      <w:lvlJc w:val="left"/>
      <w:pPr>
        <w:ind w:left="5600" w:hanging="360"/>
      </w:pPr>
      <w:rPr>
        <w:rFonts w:cs="Times New Roman"/>
      </w:rPr>
    </w:lvl>
    <w:lvl w:ilvl="8" w:tplc="0419001B">
      <w:start w:val="1"/>
      <w:numFmt w:val="lowerRoman"/>
      <w:lvlText w:val="%9."/>
      <w:lvlJc w:val="right"/>
      <w:pPr>
        <w:ind w:left="6320" w:hanging="180"/>
      </w:pPr>
      <w:rPr>
        <w:rFonts w:cs="Times New Roman"/>
      </w:rPr>
    </w:lvl>
  </w:abstractNum>
  <w:abstractNum w:abstractNumId="5">
    <w:nsid w:val="33D65979"/>
    <w:multiLevelType w:val="hybridMultilevel"/>
    <w:tmpl w:val="4F16876E"/>
    <w:lvl w:ilvl="0" w:tplc="F962EDE4">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CF6247"/>
    <w:multiLevelType w:val="hybridMultilevel"/>
    <w:tmpl w:val="54D87B64"/>
    <w:lvl w:ilvl="0" w:tplc="FAB0D25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7">
    <w:nsid w:val="41EB12A0"/>
    <w:multiLevelType w:val="hybridMultilevel"/>
    <w:tmpl w:val="69D8E774"/>
    <w:lvl w:ilvl="0" w:tplc="C9845B78">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8">
    <w:nsid w:val="49E10C26"/>
    <w:multiLevelType w:val="hybridMultilevel"/>
    <w:tmpl w:val="5594A5B6"/>
    <w:lvl w:ilvl="0" w:tplc="C4C6662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C8C5F18"/>
    <w:multiLevelType w:val="multilevel"/>
    <w:tmpl w:val="C216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F7490F"/>
    <w:multiLevelType w:val="hybridMultilevel"/>
    <w:tmpl w:val="EFD8FB24"/>
    <w:lvl w:ilvl="0" w:tplc="5484E564">
      <w:start w:val="6"/>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629D6746"/>
    <w:multiLevelType w:val="hybridMultilevel"/>
    <w:tmpl w:val="E57AFFA8"/>
    <w:lvl w:ilvl="0" w:tplc="A694FC8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2">
    <w:nsid w:val="65E717F3"/>
    <w:multiLevelType w:val="hybridMultilevel"/>
    <w:tmpl w:val="C3C62794"/>
    <w:lvl w:ilvl="0" w:tplc="2CA40AE2">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abstractNum w:abstractNumId="13">
    <w:nsid w:val="71C020F5"/>
    <w:multiLevelType w:val="hybridMultilevel"/>
    <w:tmpl w:val="B1B27870"/>
    <w:lvl w:ilvl="0" w:tplc="5E8C9C04">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4">
    <w:nsid w:val="746470BA"/>
    <w:multiLevelType w:val="hybridMultilevel"/>
    <w:tmpl w:val="55B8D7E8"/>
    <w:lvl w:ilvl="0" w:tplc="1B923A5C">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5">
    <w:nsid w:val="77D86E4D"/>
    <w:multiLevelType w:val="hybridMultilevel"/>
    <w:tmpl w:val="1B46D022"/>
    <w:lvl w:ilvl="0" w:tplc="F76467CA">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6">
    <w:nsid w:val="7EEA1C5E"/>
    <w:multiLevelType w:val="hybridMultilevel"/>
    <w:tmpl w:val="DA045984"/>
    <w:lvl w:ilvl="0" w:tplc="04190001">
      <w:start w:val="1"/>
      <w:numFmt w:val="bullet"/>
      <w:lvlText w:val=""/>
      <w:lvlJc w:val="left"/>
      <w:pPr>
        <w:ind w:left="920" w:hanging="360"/>
      </w:pPr>
      <w:rPr>
        <w:rFonts w:ascii="Symbol" w:hAnsi="Symbol" w:hint="default"/>
      </w:rPr>
    </w:lvl>
    <w:lvl w:ilvl="1" w:tplc="04190003" w:tentative="1">
      <w:start w:val="1"/>
      <w:numFmt w:val="bullet"/>
      <w:lvlText w:val="o"/>
      <w:lvlJc w:val="left"/>
      <w:pPr>
        <w:ind w:left="1640" w:hanging="360"/>
      </w:pPr>
      <w:rPr>
        <w:rFonts w:ascii="Courier New" w:hAnsi="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hint="default"/>
      </w:rPr>
    </w:lvl>
    <w:lvl w:ilvl="8" w:tplc="04190005" w:tentative="1">
      <w:start w:val="1"/>
      <w:numFmt w:val="bullet"/>
      <w:lvlText w:val=""/>
      <w:lvlJc w:val="left"/>
      <w:pPr>
        <w:ind w:left="6680" w:hanging="360"/>
      </w:pPr>
      <w:rPr>
        <w:rFonts w:ascii="Wingdings" w:hAnsi="Wingdings" w:hint="default"/>
      </w:rPr>
    </w:lvl>
  </w:abstractNum>
  <w:abstractNum w:abstractNumId="17">
    <w:nsid w:val="7FA52F90"/>
    <w:multiLevelType w:val="hybridMultilevel"/>
    <w:tmpl w:val="D4C41528"/>
    <w:lvl w:ilvl="0" w:tplc="2AE4D012">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8">
    <w:nsid w:val="7FCB63E4"/>
    <w:multiLevelType w:val="hybridMultilevel"/>
    <w:tmpl w:val="D0642CDA"/>
    <w:lvl w:ilvl="0" w:tplc="17DA7E40">
      <w:start w:val="1"/>
      <w:numFmt w:val="decimal"/>
      <w:lvlText w:val="%1."/>
      <w:lvlJc w:val="left"/>
      <w:pPr>
        <w:ind w:left="760" w:hanging="360"/>
      </w:pPr>
      <w:rPr>
        <w:rFonts w:cs="Times New Roman" w:hint="default"/>
      </w:rPr>
    </w:lvl>
    <w:lvl w:ilvl="1" w:tplc="04190019" w:tentative="1">
      <w:start w:val="1"/>
      <w:numFmt w:val="lowerLetter"/>
      <w:lvlText w:val="%2."/>
      <w:lvlJc w:val="left"/>
      <w:pPr>
        <w:ind w:left="1480" w:hanging="360"/>
      </w:pPr>
      <w:rPr>
        <w:rFonts w:cs="Times New Roman"/>
      </w:rPr>
    </w:lvl>
    <w:lvl w:ilvl="2" w:tplc="0419001B" w:tentative="1">
      <w:start w:val="1"/>
      <w:numFmt w:val="lowerRoman"/>
      <w:lvlText w:val="%3."/>
      <w:lvlJc w:val="right"/>
      <w:pPr>
        <w:ind w:left="2200" w:hanging="180"/>
      </w:pPr>
      <w:rPr>
        <w:rFonts w:cs="Times New Roman"/>
      </w:rPr>
    </w:lvl>
    <w:lvl w:ilvl="3" w:tplc="0419000F" w:tentative="1">
      <w:start w:val="1"/>
      <w:numFmt w:val="decimal"/>
      <w:lvlText w:val="%4."/>
      <w:lvlJc w:val="left"/>
      <w:pPr>
        <w:ind w:left="2920" w:hanging="360"/>
      </w:pPr>
      <w:rPr>
        <w:rFonts w:cs="Times New Roman"/>
      </w:rPr>
    </w:lvl>
    <w:lvl w:ilvl="4" w:tplc="04190019" w:tentative="1">
      <w:start w:val="1"/>
      <w:numFmt w:val="lowerLetter"/>
      <w:lvlText w:val="%5."/>
      <w:lvlJc w:val="left"/>
      <w:pPr>
        <w:ind w:left="3640" w:hanging="360"/>
      </w:pPr>
      <w:rPr>
        <w:rFonts w:cs="Times New Roman"/>
      </w:rPr>
    </w:lvl>
    <w:lvl w:ilvl="5" w:tplc="0419001B" w:tentative="1">
      <w:start w:val="1"/>
      <w:numFmt w:val="lowerRoman"/>
      <w:lvlText w:val="%6."/>
      <w:lvlJc w:val="right"/>
      <w:pPr>
        <w:ind w:left="4360" w:hanging="180"/>
      </w:pPr>
      <w:rPr>
        <w:rFonts w:cs="Times New Roman"/>
      </w:rPr>
    </w:lvl>
    <w:lvl w:ilvl="6" w:tplc="0419000F" w:tentative="1">
      <w:start w:val="1"/>
      <w:numFmt w:val="decimal"/>
      <w:lvlText w:val="%7."/>
      <w:lvlJc w:val="left"/>
      <w:pPr>
        <w:ind w:left="5080" w:hanging="360"/>
      </w:pPr>
      <w:rPr>
        <w:rFonts w:cs="Times New Roman"/>
      </w:rPr>
    </w:lvl>
    <w:lvl w:ilvl="7" w:tplc="04190019" w:tentative="1">
      <w:start w:val="1"/>
      <w:numFmt w:val="lowerLetter"/>
      <w:lvlText w:val="%8."/>
      <w:lvlJc w:val="left"/>
      <w:pPr>
        <w:ind w:left="5800" w:hanging="360"/>
      </w:pPr>
      <w:rPr>
        <w:rFonts w:cs="Times New Roman"/>
      </w:rPr>
    </w:lvl>
    <w:lvl w:ilvl="8" w:tplc="0419001B" w:tentative="1">
      <w:start w:val="1"/>
      <w:numFmt w:val="lowerRoman"/>
      <w:lvlText w:val="%9."/>
      <w:lvlJc w:val="right"/>
      <w:pPr>
        <w:ind w:left="6520" w:hanging="180"/>
      </w:pPr>
      <w:rPr>
        <w:rFonts w:cs="Times New Roman"/>
      </w:rPr>
    </w:lvl>
  </w:abstractNum>
  <w:num w:numId="1">
    <w:abstractNumId w:val="11"/>
  </w:num>
  <w:num w:numId="2">
    <w:abstractNumId w:val="17"/>
  </w:num>
  <w:num w:numId="3">
    <w:abstractNumId w:val="8"/>
  </w:num>
  <w:num w:numId="4">
    <w:abstractNumId w:val="10"/>
  </w:num>
  <w:num w:numId="5">
    <w:abstractNumId w:val="7"/>
  </w:num>
  <w:num w:numId="6">
    <w:abstractNumId w:val="13"/>
  </w:num>
  <w:num w:numId="7">
    <w:abstractNumId w:val="6"/>
  </w:num>
  <w:num w:numId="8">
    <w:abstractNumId w:val="1"/>
  </w:num>
  <w:num w:numId="9">
    <w:abstractNumId w:val="15"/>
  </w:num>
  <w:num w:numId="10">
    <w:abstractNumId w:val="5"/>
  </w:num>
  <w:num w:numId="11">
    <w:abstractNumId w:val="2"/>
  </w:num>
  <w:num w:numId="12">
    <w:abstractNumId w:val="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8"/>
  </w:num>
  <w:num w:numId="16">
    <w:abstractNumId w:val="12"/>
  </w:num>
  <w:num w:numId="17">
    <w:abstractNumId w:val="0"/>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83"/>
    <w:rsid w:val="00005620"/>
    <w:rsid w:val="00060039"/>
    <w:rsid w:val="0008288C"/>
    <w:rsid w:val="000C1D8D"/>
    <w:rsid w:val="000E2BE2"/>
    <w:rsid w:val="0011029C"/>
    <w:rsid w:val="00116FDE"/>
    <w:rsid w:val="00144502"/>
    <w:rsid w:val="00153515"/>
    <w:rsid w:val="00186FC9"/>
    <w:rsid w:val="001B31A2"/>
    <w:rsid w:val="001B5993"/>
    <w:rsid w:val="001E19CB"/>
    <w:rsid w:val="001E46CF"/>
    <w:rsid w:val="00220544"/>
    <w:rsid w:val="002B18DD"/>
    <w:rsid w:val="002D032B"/>
    <w:rsid w:val="002D66BB"/>
    <w:rsid w:val="002E6B4A"/>
    <w:rsid w:val="00372536"/>
    <w:rsid w:val="003766E6"/>
    <w:rsid w:val="003932DA"/>
    <w:rsid w:val="003A13E6"/>
    <w:rsid w:val="003E6679"/>
    <w:rsid w:val="0042005E"/>
    <w:rsid w:val="004638C5"/>
    <w:rsid w:val="0049401E"/>
    <w:rsid w:val="004C5761"/>
    <w:rsid w:val="004D68A6"/>
    <w:rsid w:val="004E13D9"/>
    <w:rsid w:val="004E7DC5"/>
    <w:rsid w:val="004F53B8"/>
    <w:rsid w:val="00521F4E"/>
    <w:rsid w:val="00535B44"/>
    <w:rsid w:val="005429AA"/>
    <w:rsid w:val="00561A53"/>
    <w:rsid w:val="005A337C"/>
    <w:rsid w:val="005B45FC"/>
    <w:rsid w:val="005C3DBF"/>
    <w:rsid w:val="006020D2"/>
    <w:rsid w:val="00635313"/>
    <w:rsid w:val="00674A29"/>
    <w:rsid w:val="006825FB"/>
    <w:rsid w:val="006876BD"/>
    <w:rsid w:val="00693B55"/>
    <w:rsid w:val="006B4616"/>
    <w:rsid w:val="006C4A19"/>
    <w:rsid w:val="007253C0"/>
    <w:rsid w:val="0072697E"/>
    <w:rsid w:val="0072737C"/>
    <w:rsid w:val="007C1383"/>
    <w:rsid w:val="007D7ACC"/>
    <w:rsid w:val="007D7CF3"/>
    <w:rsid w:val="00813F01"/>
    <w:rsid w:val="008216D6"/>
    <w:rsid w:val="008B2106"/>
    <w:rsid w:val="008B236A"/>
    <w:rsid w:val="008E6E41"/>
    <w:rsid w:val="00915907"/>
    <w:rsid w:val="009525A9"/>
    <w:rsid w:val="00983CEE"/>
    <w:rsid w:val="009946E4"/>
    <w:rsid w:val="009A4965"/>
    <w:rsid w:val="009C7A36"/>
    <w:rsid w:val="009E4014"/>
    <w:rsid w:val="00A34CA6"/>
    <w:rsid w:val="00AB0A63"/>
    <w:rsid w:val="00B04672"/>
    <w:rsid w:val="00B27158"/>
    <w:rsid w:val="00B330F9"/>
    <w:rsid w:val="00B465E7"/>
    <w:rsid w:val="00B64AE9"/>
    <w:rsid w:val="00BA315A"/>
    <w:rsid w:val="00BA56F5"/>
    <w:rsid w:val="00C476CB"/>
    <w:rsid w:val="00CF0CE0"/>
    <w:rsid w:val="00CF3FC0"/>
    <w:rsid w:val="00D10DE3"/>
    <w:rsid w:val="00D16FEF"/>
    <w:rsid w:val="00D4562D"/>
    <w:rsid w:val="00D62176"/>
    <w:rsid w:val="00D849A1"/>
    <w:rsid w:val="00DF04DB"/>
    <w:rsid w:val="00E1038F"/>
    <w:rsid w:val="00E7613A"/>
    <w:rsid w:val="00E86E36"/>
    <w:rsid w:val="00E9136D"/>
    <w:rsid w:val="00EA27B6"/>
    <w:rsid w:val="00EA7CEF"/>
    <w:rsid w:val="00EF2C92"/>
    <w:rsid w:val="00F1010F"/>
    <w:rsid w:val="00F132DD"/>
    <w:rsid w:val="00F41C6D"/>
    <w:rsid w:val="00FA3ECA"/>
    <w:rsid w:val="00FC3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7C1383"/>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7C1383"/>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6217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7C1383"/>
    <w:rPr>
      <w:rFonts w:ascii="Cambria" w:eastAsia="Times New Roman" w:hAnsi="Cambria" w:cs="Times New Roman"/>
      <w:b/>
      <w:bCs/>
      <w:sz w:val="26"/>
      <w:szCs w:val="26"/>
    </w:rPr>
  </w:style>
  <w:style w:type="character" w:customStyle="1" w:styleId="40">
    <w:name w:val="Заголовок 4 Знак"/>
    <w:link w:val="4"/>
    <w:uiPriority w:val="9"/>
    <w:locked/>
    <w:rsid w:val="007C1383"/>
    <w:rPr>
      <w:rFonts w:cs="Times New Roman"/>
      <w:b/>
      <w:bCs/>
      <w:sz w:val="28"/>
      <w:szCs w:val="28"/>
    </w:rPr>
  </w:style>
  <w:style w:type="character" w:customStyle="1" w:styleId="50">
    <w:name w:val="Заголовок 5 Знак"/>
    <w:link w:val="5"/>
    <w:uiPriority w:val="9"/>
    <w:locked/>
    <w:rsid w:val="00D62176"/>
    <w:rPr>
      <w:rFonts w:cs="Times New Roman"/>
      <w:b/>
      <w:bCs/>
      <w:i/>
      <w:iCs/>
      <w:sz w:val="26"/>
      <w:szCs w:val="26"/>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customStyle="1" w:styleId="ConsPlusNormal">
    <w:name w:val="ConsPlusNormal"/>
    <w:rsid w:val="00186FC9"/>
    <w:pPr>
      <w:autoSpaceDE w:val="0"/>
      <w:autoSpaceDN w:val="0"/>
      <w:adjustRightInd w:val="0"/>
    </w:pPr>
    <w:rPr>
      <w:rFonts w:ascii="Arial" w:hAnsi="Arial" w:cs="Arial"/>
      <w:lang w:eastAsia="en-US"/>
    </w:rPr>
  </w:style>
  <w:style w:type="paragraph" w:styleId="a5">
    <w:name w:val="List Paragraph"/>
    <w:basedOn w:val="a"/>
    <w:uiPriority w:val="34"/>
    <w:qFormat/>
    <w:rsid w:val="00186FC9"/>
    <w:pPr>
      <w:widowControl/>
      <w:autoSpaceDE/>
      <w:autoSpaceDN/>
      <w:adjustRightInd/>
      <w:spacing w:before="0"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D4562D"/>
    <w:pPr>
      <w:spacing w:before="0" w:after="0"/>
    </w:pPr>
    <w:rPr>
      <w:rFonts w:ascii="Tahoma" w:hAnsi="Tahoma" w:cs="Tahoma"/>
      <w:sz w:val="16"/>
      <w:szCs w:val="16"/>
    </w:rPr>
  </w:style>
  <w:style w:type="character" w:customStyle="1" w:styleId="a7">
    <w:name w:val="Текст выноски Знак"/>
    <w:link w:val="a6"/>
    <w:uiPriority w:val="99"/>
    <w:semiHidden/>
    <w:locked/>
    <w:rsid w:val="00D4562D"/>
    <w:rPr>
      <w:rFonts w:ascii="Tahoma" w:hAnsi="Tahoma" w:cs="Tahoma"/>
      <w:sz w:val="16"/>
      <w:szCs w:val="16"/>
    </w:rPr>
  </w:style>
  <w:style w:type="character" w:styleId="a8">
    <w:name w:val="Hyperlink"/>
    <w:uiPriority w:val="99"/>
    <w:unhideWhenUsed/>
    <w:rsid w:val="009946E4"/>
    <w:rPr>
      <w:rFonts w:ascii="Times New Roman" w:hAnsi="Times New Roman" w:cs="Times New Roman"/>
      <w:color w:val="0000FF"/>
      <w:u w:val="single"/>
    </w:rPr>
  </w:style>
  <w:style w:type="character" w:styleId="a9">
    <w:name w:val="annotation reference"/>
    <w:uiPriority w:val="99"/>
    <w:semiHidden/>
    <w:unhideWhenUsed/>
    <w:rsid w:val="00D16FEF"/>
    <w:rPr>
      <w:rFonts w:cs="Times New Roman"/>
      <w:sz w:val="16"/>
      <w:szCs w:val="16"/>
    </w:rPr>
  </w:style>
  <w:style w:type="paragraph" w:styleId="aa">
    <w:name w:val="annotation text"/>
    <w:basedOn w:val="a"/>
    <w:link w:val="ab"/>
    <w:uiPriority w:val="99"/>
    <w:semiHidden/>
    <w:unhideWhenUsed/>
    <w:rsid w:val="00D16FEF"/>
  </w:style>
  <w:style w:type="character" w:customStyle="1" w:styleId="ab">
    <w:name w:val="Текст примечания Знак"/>
    <w:link w:val="aa"/>
    <w:uiPriority w:val="99"/>
    <w:semiHidden/>
    <w:locked/>
    <w:rsid w:val="00D16FEF"/>
    <w:rPr>
      <w:rFonts w:ascii="Times New Roman" w:hAnsi="Times New Roman" w:cs="Times New Roman"/>
      <w:sz w:val="20"/>
      <w:szCs w:val="20"/>
    </w:rPr>
  </w:style>
  <w:style w:type="paragraph" w:styleId="ac">
    <w:name w:val="annotation subject"/>
    <w:basedOn w:val="aa"/>
    <w:next w:val="aa"/>
    <w:link w:val="ad"/>
    <w:uiPriority w:val="99"/>
    <w:semiHidden/>
    <w:unhideWhenUsed/>
    <w:rsid w:val="00D16FEF"/>
    <w:rPr>
      <w:b/>
      <w:bCs/>
    </w:rPr>
  </w:style>
  <w:style w:type="character" w:customStyle="1" w:styleId="ad">
    <w:name w:val="Тема примечания Знак"/>
    <w:link w:val="ac"/>
    <w:uiPriority w:val="99"/>
    <w:semiHidden/>
    <w:locked/>
    <w:rsid w:val="00D16FEF"/>
    <w:rPr>
      <w:rFonts w:ascii="Times New Roman" w:hAnsi="Times New Roman" w:cs="Times New Roman"/>
      <w:b/>
      <w:bCs/>
      <w:sz w:val="20"/>
      <w:szCs w:val="20"/>
    </w:rPr>
  </w:style>
  <w:style w:type="paragraph" w:styleId="ae">
    <w:name w:val="No Spacing"/>
    <w:link w:val="af"/>
    <w:uiPriority w:val="1"/>
    <w:qFormat/>
    <w:rsid w:val="005C3DBF"/>
    <w:rPr>
      <w:sz w:val="22"/>
      <w:szCs w:val="22"/>
    </w:rPr>
  </w:style>
  <w:style w:type="character" w:customStyle="1" w:styleId="af">
    <w:name w:val="Без интервала Знак"/>
    <w:link w:val="ae"/>
    <w:uiPriority w:val="1"/>
    <w:rsid w:val="005C3DBF"/>
  </w:style>
  <w:style w:type="paragraph" w:styleId="af0">
    <w:name w:val="TOC Heading"/>
    <w:basedOn w:val="1"/>
    <w:next w:val="a"/>
    <w:uiPriority w:val="39"/>
    <w:semiHidden/>
    <w:unhideWhenUsed/>
    <w:qFormat/>
    <w:rsid w:val="005C3DBF"/>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qFormat/>
    <w:rsid w:val="005C3DBF"/>
  </w:style>
  <w:style w:type="paragraph" w:styleId="31">
    <w:name w:val="toc 3"/>
    <w:basedOn w:val="a"/>
    <w:next w:val="a"/>
    <w:autoRedefine/>
    <w:uiPriority w:val="39"/>
    <w:unhideWhenUsed/>
    <w:qFormat/>
    <w:rsid w:val="005C3DBF"/>
    <w:pPr>
      <w:ind w:left="400"/>
    </w:pPr>
  </w:style>
  <w:style w:type="paragraph" w:styleId="21">
    <w:name w:val="toc 2"/>
    <w:basedOn w:val="a"/>
    <w:next w:val="a"/>
    <w:autoRedefine/>
    <w:uiPriority w:val="39"/>
    <w:unhideWhenUsed/>
    <w:qFormat/>
    <w:rsid w:val="005C3DBF"/>
    <w:pPr>
      <w:ind w:left="200"/>
    </w:pPr>
  </w:style>
  <w:style w:type="table" w:styleId="af1">
    <w:name w:val="Table Grid"/>
    <w:basedOn w:val="a1"/>
    <w:uiPriority w:val="59"/>
    <w:rsid w:val="005C3DB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561A53"/>
    <w:pPr>
      <w:widowControl/>
      <w:autoSpaceDE/>
      <w:autoSpaceDN/>
      <w:adjustRightInd/>
      <w:spacing w:before="0" w:after="100" w:line="276" w:lineRule="auto"/>
      <w:ind w:left="660"/>
    </w:pPr>
    <w:rPr>
      <w:rFonts w:ascii="Calibri" w:hAnsi="Calibri"/>
      <w:sz w:val="22"/>
      <w:szCs w:val="22"/>
    </w:rPr>
  </w:style>
  <w:style w:type="paragraph" w:styleId="51">
    <w:name w:val="toc 5"/>
    <w:basedOn w:val="a"/>
    <w:next w:val="a"/>
    <w:autoRedefine/>
    <w:uiPriority w:val="39"/>
    <w:unhideWhenUsed/>
    <w:rsid w:val="00561A53"/>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561A53"/>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561A53"/>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561A53"/>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561A53"/>
    <w:pPr>
      <w:widowControl/>
      <w:autoSpaceDE/>
      <w:autoSpaceDN/>
      <w:adjustRightInd/>
      <w:spacing w:before="0"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before="20" w:after="40"/>
    </w:pPr>
    <w:rPr>
      <w:rFonts w:ascii="Times New Roman" w:hAnsi="Times New Roman"/>
    </w:rPr>
  </w:style>
  <w:style w:type="paragraph" w:styleId="1">
    <w:name w:val="heading 1"/>
    <w:basedOn w:val="a"/>
    <w:next w:val="a"/>
    <w:link w:val="10"/>
    <w:uiPriority w:val="99"/>
    <w:qFormat/>
    <w:pPr>
      <w:spacing w:before="360" w:after="120"/>
      <w:jc w:val="center"/>
      <w:outlineLvl w:val="0"/>
    </w:pPr>
    <w:rPr>
      <w:b/>
      <w:bCs/>
      <w:sz w:val="28"/>
      <w:szCs w:val="28"/>
    </w:rPr>
  </w:style>
  <w:style w:type="paragraph" w:styleId="2">
    <w:name w:val="heading 2"/>
    <w:basedOn w:val="a"/>
    <w:next w:val="a"/>
    <w:link w:val="20"/>
    <w:uiPriority w:val="99"/>
    <w:qFormat/>
    <w:pPr>
      <w:spacing w:before="240"/>
      <w:outlineLvl w:val="1"/>
    </w:pPr>
    <w:rPr>
      <w:b/>
      <w:bCs/>
      <w:sz w:val="22"/>
      <w:szCs w:val="22"/>
    </w:rPr>
  </w:style>
  <w:style w:type="paragraph" w:styleId="3">
    <w:name w:val="heading 3"/>
    <w:basedOn w:val="a"/>
    <w:next w:val="a"/>
    <w:link w:val="30"/>
    <w:uiPriority w:val="9"/>
    <w:unhideWhenUsed/>
    <w:qFormat/>
    <w:rsid w:val="007C1383"/>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7C1383"/>
    <w:pPr>
      <w:keepNext/>
      <w:spacing w:before="240" w:after="60"/>
      <w:outlineLvl w:val="3"/>
    </w:pPr>
    <w:rPr>
      <w:rFonts w:ascii="Calibri" w:hAnsi="Calibri"/>
      <w:b/>
      <w:bCs/>
      <w:sz w:val="28"/>
      <w:szCs w:val="28"/>
    </w:rPr>
  </w:style>
  <w:style w:type="paragraph" w:styleId="5">
    <w:name w:val="heading 5"/>
    <w:basedOn w:val="a"/>
    <w:next w:val="a"/>
    <w:link w:val="50"/>
    <w:uiPriority w:val="9"/>
    <w:unhideWhenUsed/>
    <w:qFormat/>
    <w:rsid w:val="00D6217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locked/>
    <w:rsid w:val="007C1383"/>
    <w:rPr>
      <w:rFonts w:ascii="Cambria" w:eastAsia="Times New Roman" w:hAnsi="Cambria" w:cs="Times New Roman"/>
      <w:b/>
      <w:bCs/>
      <w:sz w:val="26"/>
      <w:szCs w:val="26"/>
    </w:rPr>
  </w:style>
  <w:style w:type="character" w:customStyle="1" w:styleId="40">
    <w:name w:val="Заголовок 4 Знак"/>
    <w:link w:val="4"/>
    <w:uiPriority w:val="9"/>
    <w:locked/>
    <w:rsid w:val="007C1383"/>
    <w:rPr>
      <w:rFonts w:cs="Times New Roman"/>
      <w:b/>
      <w:bCs/>
      <w:sz w:val="28"/>
      <w:szCs w:val="28"/>
    </w:rPr>
  </w:style>
  <w:style w:type="character" w:customStyle="1" w:styleId="50">
    <w:name w:val="Заголовок 5 Знак"/>
    <w:link w:val="5"/>
    <w:uiPriority w:val="9"/>
    <w:locked/>
    <w:rsid w:val="00D62176"/>
    <w:rPr>
      <w:rFonts w:cs="Times New Roman"/>
      <w:b/>
      <w:bCs/>
      <w:i/>
      <w:iCs/>
      <w:sz w:val="26"/>
      <w:szCs w:val="26"/>
    </w:rPr>
  </w:style>
  <w:style w:type="paragraph" w:customStyle="1" w:styleId="SubHeading">
    <w:name w:val="Sub Heading"/>
    <w:uiPriority w:val="99"/>
    <w:pPr>
      <w:widowControl w:val="0"/>
      <w:autoSpaceDE w:val="0"/>
      <w:autoSpaceDN w:val="0"/>
      <w:adjustRightInd w:val="0"/>
      <w:spacing w:before="240" w:after="40"/>
    </w:pPr>
    <w:rPr>
      <w:rFonts w:ascii="Times New Roman" w:hAnsi="Times New Roman"/>
    </w:rPr>
  </w:style>
  <w:style w:type="paragraph" w:styleId="a3">
    <w:name w:val="Title"/>
    <w:basedOn w:val="a"/>
    <w:next w:val="a"/>
    <w:link w:val="a4"/>
    <w:uiPriority w:val="99"/>
    <w:qFormat/>
    <w:pPr>
      <w:spacing w:before="0" w:after="240"/>
      <w:jc w:val="center"/>
    </w:pPr>
    <w:rPr>
      <w:b/>
      <w:bCs/>
      <w:sz w:val="32"/>
      <w:szCs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customStyle="1" w:styleId="SubTitle">
    <w:name w:val="Sub Title"/>
    <w:uiPriority w:val="99"/>
    <w:pPr>
      <w:widowControl w:val="0"/>
      <w:autoSpaceDE w:val="0"/>
      <w:autoSpaceDN w:val="0"/>
      <w:adjustRightInd w:val="0"/>
      <w:spacing w:after="240"/>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pPr>
    <w:rPr>
      <w:rFonts w:ascii="Times New Roman" w:hAnsi="Times New Roman"/>
    </w:rPr>
  </w:style>
  <w:style w:type="paragraph" w:customStyle="1" w:styleId="Headingbalance">
    <w:name w:val="Heading_balance"/>
    <w:uiPriority w:val="99"/>
    <w:pPr>
      <w:widowControl w:val="0"/>
      <w:autoSpaceDE w:val="0"/>
      <w:autoSpaceDN w:val="0"/>
      <w:adjustRightInd w:val="0"/>
      <w:spacing w:before="120"/>
      <w:jc w:val="center"/>
    </w:pPr>
    <w:rPr>
      <w:rFonts w:ascii="Times New Roman" w:hAnsi="Times New Roman"/>
      <w:b/>
      <w:bCs/>
    </w:rPr>
  </w:style>
  <w:style w:type="paragraph" w:customStyle="1" w:styleId="SpacedNormal">
    <w:name w:val="Spaced Normal"/>
    <w:uiPriority w:val="99"/>
    <w:pPr>
      <w:widowControl w:val="0"/>
      <w:autoSpaceDE w:val="0"/>
      <w:autoSpaceDN w:val="0"/>
      <w:adjustRightInd w:val="0"/>
      <w:spacing w:before="120" w:after="40"/>
    </w:pPr>
    <w:rPr>
      <w:rFonts w:ascii="Times New Roman" w:hAnsi="Times New Roman"/>
    </w:rPr>
  </w:style>
  <w:style w:type="paragraph" w:customStyle="1" w:styleId="ThinDelim">
    <w:name w:val="Thin Delim"/>
    <w:uiPriority w:val="99"/>
    <w:pPr>
      <w:widowControl w:val="0"/>
      <w:autoSpaceDE w:val="0"/>
      <w:autoSpaceDN w:val="0"/>
      <w:adjustRightInd w:val="0"/>
    </w:pPr>
    <w:rPr>
      <w:rFonts w:ascii="Times New Roman" w:hAnsi="Times New Roman"/>
      <w:sz w:val="16"/>
      <w:szCs w:val="16"/>
    </w:rPr>
  </w:style>
  <w:style w:type="character" w:customStyle="1" w:styleId="Subst">
    <w:name w:val="Subst"/>
    <w:uiPriority w:val="99"/>
    <w:rPr>
      <w:b/>
      <w:i/>
    </w:rPr>
  </w:style>
  <w:style w:type="paragraph" w:customStyle="1" w:styleId="ConsPlusNormal">
    <w:name w:val="ConsPlusNormal"/>
    <w:rsid w:val="00186FC9"/>
    <w:pPr>
      <w:autoSpaceDE w:val="0"/>
      <w:autoSpaceDN w:val="0"/>
      <w:adjustRightInd w:val="0"/>
    </w:pPr>
    <w:rPr>
      <w:rFonts w:ascii="Arial" w:hAnsi="Arial" w:cs="Arial"/>
      <w:lang w:eastAsia="en-US"/>
    </w:rPr>
  </w:style>
  <w:style w:type="paragraph" w:styleId="a5">
    <w:name w:val="List Paragraph"/>
    <w:basedOn w:val="a"/>
    <w:uiPriority w:val="34"/>
    <w:qFormat/>
    <w:rsid w:val="00186FC9"/>
    <w:pPr>
      <w:widowControl/>
      <w:autoSpaceDE/>
      <w:autoSpaceDN/>
      <w:adjustRightInd/>
      <w:spacing w:before="0" w:after="200" w:line="276" w:lineRule="auto"/>
      <w:ind w:left="720"/>
      <w:contextualSpacing/>
    </w:pPr>
    <w:rPr>
      <w:rFonts w:ascii="Calibri" w:hAnsi="Calibri"/>
      <w:sz w:val="22"/>
      <w:szCs w:val="22"/>
    </w:rPr>
  </w:style>
  <w:style w:type="paragraph" w:styleId="a6">
    <w:name w:val="Balloon Text"/>
    <w:basedOn w:val="a"/>
    <w:link w:val="a7"/>
    <w:uiPriority w:val="99"/>
    <w:semiHidden/>
    <w:unhideWhenUsed/>
    <w:rsid w:val="00D4562D"/>
    <w:pPr>
      <w:spacing w:before="0" w:after="0"/>
    </w:pPr>
    <w:rPr>
      <w:rFonts w:ascii="Tahoma" w:hAnsi="Tahoma" w:cs="Tahoma"/>
      <w:sz w:val="16"/>
      <w:szCs w:val="16"/>
    </w:rPr>
  </w:style>
  <w:style w:type="character" w:customStyle="1" w:styleId="a7">
    <w:name w:val="Текст выноски Знак"/>
    <w:link w:val="a6"/>
    <w:uiPriority w:val="99"/>
    <w:semiHidden/>
    <w:locked/>
    <w:rsid w:val="00D4562D"/>
    <w:rPr>
      <w:rFonts w:ascii="Tahoma" w:hAnsi="Tahoma" w:cs="Tahoma"/>
      <w:sz w:val="16"/>
      <w:szCs w:val="16"/>
    </w:rPr>
  </w:style>
  <w:style w:type="character" w:styleId="a8">
    <w:name w:val="Hyperlink"/>
    <w:uiPriority w:val="99"/>
    <w:unhideWhenUsed/>
    <w:rsid w:val="009946E4"/>
    <w:rPr>
      <w:rFonts w:ascii="Times New Roman" w:hAnsi="Times New Roman" w:cs="Times New Roman"/>
      <w:color w:val="0000FF"/>
      <w:u w:val="single"/>
    </w:rPr>
  </w:style>
  <w:style w:type="character" w:styleId="a9">
    <w:name w:val="annotation reference"/>
    <w:uiPriority w:val="99"/>
    <w:semiHidden/>
    <w:unhideWhenUsed/>
    <w:rsid w:val="00D16FEF"/>
    <w:rPr>
      <w:rFonts w:cs="Times New Roman"/>
      <w:sz w:val="16"/>
      <w:szCs w:val="16"/>
    </w:rPr>
  </w:style>
  <w:style w:type="paragraph" w:styleId="aa">
    <w:name w:val="annotation text"/>
    <w:basedOn w:val="a"/>
    <w:link w:val="ab"/>
    <w:uiPriority w:val="99"/>
    <w:semiHidden/>
    <w:unhideWhenUsed/>
    <w:rsid w:val="00D16FEF"/>
  </w:style>
  <w:style w:type="character" w:customStyle="1" w:styleId="ab">
    <w:name w:val="Текст примечания Знак"/>
    <w:link w:val="aa"/>
    <w:uiPriority w:val="99"/>
    <w:semiHidden/>
    <w:locked/>
    <w:rsid w:val="00D16FEF"/>
    <w:rPr>
      <w:rFonts w:ascii="Times New Roman" w:hAnsi="Times New Roman" w:cs="Times New Roman"/>
      <w:sz w:val="20"/>
      <w:szCs w:val="20"/>
    </w:rPr>
  </w:style>
  <w:style w:type="paragraph" w:styleId="ac">
    <w:name w:val="annotation subject"/>
    <w:basedOn w:val="aa"/>
    <w:next w:val="aa"/>
    <w:link w:val="ad"/>
    <w:uiPriority w:val="99"/>
    <w:semiHidden/>
    <w:unhideWhenUsed/>
    <w:rsid w:val="00D16FEF"/>
    <w:rPr>
      <w:b/>
      <w:bCs/>
    </w:rPr>
  </w:style>
  <w:style w:type="character" w:customStyle="1" w:styleId="ad">
    <w:name w:val="Тема примечания Знак"/>
    <w:link w:val="ac"/>
    <w:uiPriority w:val="99"/>
    <w:semiHidden/>
    <w:locked/>
    <w:rsid w:val="00D16FEF"/>
    <w:rPr>
      <w:rFonts w:ascii="Times New Roman" w:hAnsi="Times New Roman" w:cs="Times New Roman"/>
      <w:b/>
      <w:bCs/>
      <w:sz w:val="20"/>
      <w:szCs w:val="20"/>
    </w:rPr>
  </w:style>
  <w:style w:type="paragraph" w:styleId="ae">
    <w:name w:val="No Spacing"/>
    <w:link w:val="af"/>
    <w:uiPriority w:val="1"/>
    <w:qFormat/>
    <w:rsid w:val="005C3DBF"/>
    <w:rPr>
      <w:sz w:val="22"/>
      <w:szCs w:val="22"/>
    </w:rPr>
  </w:style>
  <w:style w:type="character" w:customStyle="1" w:styleId="af">
    <w:name w:val="Без интервала Знак"/>
    <w:link w:val="ae"/>
    <w:uiPriority w:val="1"/>
    <w:rsid w:val="005C3DBF"/>
  </w:style>
  <w:style w:type="paragraph" w:styleId="af0">
    <w:name w:val="TOC Heading"/>
    <w:basedOn w:val="1"/>
    <w:next w:val="a"/>
    <w:uiPriority w:val="39"/>
    <w:semiHidden/>
    <w:unhideWhenUsed/>
    <w:qFormat/>
    <w:rsid w:val="005C3DBF"/>
    <w:pPr>
      <w:keepNext/>
      <w:keepLines/>
      <w:widowControl/>
      <w:autoSpaceDE/>
      <w:autoSpaceDN/>
      <w:adjustRightInd/>
      <w:spacing w:before="480" w:after="0" w:line="276" w:lineRule="auto"/>
      <w:jc w:val="left"/>
      <w:outlineLvl w:val="9"/>
    </w:pPr>
    <w:rPr>
      <w:rFonts w:ascii="Cambria" w:hAnsi="Cambria"/>
      <w:color w:val="365F91"/>
    </w:rPr>
  </w:style>
  <w:style w:type="paragraph" w:styleId="11">
    <w:name w:val="toc 1"/>
    <w:basedOn w:val="a"/>
    <w:next w:val="a"/>
    <w:autoRedefine/>
    <w:uiPriority w:val="39"/>
    <w:unhideWhenUsed/>
    <w:qFormat/>
    <w:rsid w:val="005C3DBF"/>
  </w:style>
  <w:style w:type="paragraph" w:styleId="31">
    <w:name w:val="toc 3"/>
    <w:basedOn w:val="a"/>
    <w:next w:val="a"/>
    <w:autoRedefine/>
    <w:uiPriority w:val="39"/>
    <w:unhideWhenUsed/>
    <w:qFormat/>
    <w:rsid w:val="005C3DBF"/>
    <w:pPr>
      <w:ind w:left="400"/>
    </w:pPr>
  </w:style>
  <w:style w:type="paragraph" w:styleId="21">
    <w:name w:val="toc 2"/>
    <w:basedOn w:val="a"/>
    <w:next w:val="a"/>
    <w:autoRedefine/>
    <w:uiPriority w:val="39"/>
    <w:unhideWhenUsed/>
    <w:qFormat/>
    <w:rsid w:val="005C3DBF"/>
    <w:pPr>
      <w:ind w:left="200"/>
    </w:pPr>
  </w:style>
  <w:style w:type="table" w:styleId="af1">
    <w:name w:val="Table Grid"/>
    <w:basedOn w:val="a1"/>
    <w:uiPriority w:val="59"/>
    <w:rsid w:val="005C3DB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561A53"/>
    <w:pPr>
      <w:widowControl/>
      <w:autoSpaceDE/>
      <w:autoSpaceDN/>
      <w:adjustRightInd/>
      <w:spacing w:before="0" w:after="100" w:line="276" w:lineRule="auto"/>
      <w:ind w:left="660"/>
    </w:pPr>
    <w:rPr>
      <w:rFonts w:ascii="Calibri" w:hAnsi="Calibri"/>
      <w:sz w:val="22"/>
      <w:szCs w:val="22"/>
    </w:rPr>
  </w:style>
  <w:style w:type="paragraph" w:styleId="51">
    <w:name w:val="toc 5"/>
    <w:basedOn w:val="a"/>
    <w:next w:val="a"/>
    <w:autoRedefine/>
    <w:uiPriority w:val="39"/>
    <w:unhideWhenUsed/>
    <w:rsid w:val="00561A53"/>
    <w:pPr>
      <w:widowControl/>
      <w:autoSpaceDE/>
      <w:autoSpaceDN/>
      <w:adjustRightInd/>
      <w:spacing w:before="0" w:after="100" w:line="276" w:lineRule="auto"/>
      <w:ind w:left="880"/>
    </w:pPr>
    <w:rPr>
      <w:rFonts w:ascii="Calibri" w:hAnsi="Calibri"/>
      <w:sz w:val="22"/>
      <w:szCs w:val="22"/>
    </w:rPr>
  </w:style>
  <w:style w:type="paragraph" w:styleId="6">
    <w:name w:val="toc 6"/>
    <w:basedOn w:val="a"/>
    <w:next w:val="a"/>
    <w:autoRedefine/>
    <w:uiPriority w:val="39"/>
    <w:unhideWhenUsed/>
    <w:rsid w:val="00561A53"/>
    <w:pPr>
      <w:widowControl/>
      <w:autoSpaceDE/>
      <w:autoSpaceDN/>
      <w:adjustRightInd/>
      <w:spacing w:before="0" w:after="100" w:line="276" w:lineRule="auto"/>
      <w:ind w:left="1100"/>
    </w:pPr>
    <w:rPr>
      <w:rFonts w:ascii="Calibri" w:hAnsi="Calibri"/>
      <w:sz w:val="22"/>
      <w:szCs w:val="22"/>
    </w:rPr>
  </w:style>
  <w:style w:type="paragraph" w:styleId="7">
    <w:name w:val="toc 7"/>
    <w:basedOn w:val="a"/>
    <w:next w:val="a"/>
    <w:autoRedefine/>
    <w:uiPriority w:val="39"/>
    <w:unhideWhenUsed/>
    <w:rsid w:val="00561A53"/>
    <w:pPr>
      <w:widowControl/>
      <w:autoSpaceDE/>
      <w:autoSpaceDN/>
      <w:adjustRightInd/>
      <w:spacing w:before="0" w:after="100" w:line="276" w:lineRule="auto"/>
      <w:ind w:left="1320"/>
    </w:pPr>
    <w:rPr>
      <w:rFonts w:ascii="Calibri" w:hAnsi="Calibri"/>
      <w:sz w:val="22"/>
      <w:szCs w:val="22"/>
    </w:rPr>
  </w:style>
  <w:style w:type="paragraph" w:styleId="8">
    <w:name w:val="toc 8"/>
    <w:basedOn w:val="a"/>
    <w:next w:val="a"/>
    <w:autoRedefine/>
    <w:uiPriority w:val="39"/>
    <w:unhideWhenUsed/>
    <w:rsid w:val="00561A53"/>
    <w:pPr>
      <w:widowControl/>
      <w:autoSpaceDE/>
      <w:autoSpaceDN/>
      <w:adjustRightInd/>
      <w:spacing w:before="0" w:after="100" w:line="276" w:lineRule="auto"/>
      <w:ind w:left="1540"/>
    </w:pPr>
    <w:rPr>
      <w:rFonts w:ascii="Calibri" w:hAnsi="Calibri"/>
      <w:sz w:val="22"/>
      <w:szCs w:val="22"/>
    </w:rPr>
  </w:style>
  <w:style w:type="paragraph" w:styleId="9">
    <w:name w:val="toc 9"/>
    <w:basedOn w:val="a"/>
    <w:next w:val="a"/>
    <w:autoRedefine/>
    <w:uiPriority w:val="39"/>
    <w:unhideWhenUsed/>
    <w:rsid w:val="00561A53"/>
    <w:pPr>
      <w:widowControl/>
      <w:autoSpaceDE/>
      <w:autoSpaceDN/>
      <w:adjustRightInd/>
      <w:spacing w:before="0" w:after="100" w:line="276" w:lineRule="auto"/>
      <w:ind w:left="176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im-st.com/okom.htm" TargetMode="External"/><Relationship Id="rId4" Type="http://schemas.microsoft.com/office/2007/relationships/stylesWithEffects" Target="stylesWithEffect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24AE-6F72-4A11-9721-7A4C86E2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36340</Words>
  <Characters>207139</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242994</CharactersWithSpaces>
  <SharedDoc>false</SharedDoc>
  <HLinks>
    <vt:vector size="630" baseType="variant">
      <vt:variant>
        <vt:i4>1572913</vt:i4>
      </vt:variant>
      <vt:variant>
        <vt:i4>620</vt:i4>
      </vt:variant>
      <vt:variant>
        <vt:i4>0</vt:i4>
      </vt:variant>
      <vt:variant>
        <vt:i4>5</vt:i4>
      </vt:variant>
      <vt:variant>
        <vt:lpwstr/>
      </vt:variant>
      <vt:variant>
        <vt:lpwstr>_Toc450824760</vt:lpwstr>
      </vt:variant>
      <vt:variant>
        <vt:i4>1769521</vt:i4>
      </vt:variant>
      <vt:variant>
        <vt:i4>614</vt:i4>
      </vt:variant>
      <vt:variant>
        <vt:i4>0</vt:i4>
      </vt:variant>
      <vt:variant>
        <vt:i4>5</vt:i4>
      </vt:variant>
      <vt:variant>
        <vt:lpwstr/>
      </vt:variant>
      <vt:variant>
        <vt:lpwstr>_Toc450824759</vt:lpwstr>
      </vt:variant>
      <vt:variant>
        <vt:i4>1769521</vt:i4>
      </vt:variant>
      <vt:variant>
        <vt:i4>608</vt:i4>
      </vt:variant>
      <vt:variant>
        <vt:i4>0</vt:i4>
      </vt:variant>
      <vt:variant>
        <vt:i4>5</vt:i4>
      </vt:variant>
      <vt:variant>
        <vt:lpwstr/>
      </vt:variant>
      <vt:variant>
        <vt:lpwstr>_Toc450824758</vt:lpwstr>
      </vt:variant>
      <vt:variant>
        <vt:i4>1769521</vt:i4>
      </vt:variant>
      <vt:variant>
        <vt:i4>602</vt:i4>
      </vt:variant>
      <vt:variant>
        <vt:i4>0</vt:i4>
      </vt:variant>
      <vt:variant>
        <vt:i4>5</vt:i4>
      </vt:variant>
      <vt:variant>
        <vt:lpwstr/>
      </vt:variant>
      <vt:variant>
        <vt:lpwstr>_Toc450824757</vt:lpwstr>
      </vt:variant>
      <vt:variant>
        <vt:i4>1769521</vt:i4>
      </vt:variant>
      <vt:variant>
        <vt:i4>596</vt:i4>
      </vt:variant>
      <vt:variant>
        <vt:i4>0</vt:i4>
      </vt:variant>
      <vt:variant>
        <vt:i4>5</vt:i4>
      </vt:variant>
      <vt:variant>
        <vt:lpwstr/>
      </vt:variant>
      <vt:variant>
        <vt:lpwstr>_Toc450824756</vt:lpwstr>
      </vt:variant>
      <vt:variant>
        <vt:i4>1769521</vt:i4>
      </vt:variant>
      <vt:variant>
        <vt:i4>590</vt:i4>
      </vt:variant>
      <vt:variant>
        <vt:i4>0</vt:i4>
      </vt:variant>
      <vt:variant>
        <vt:i4>5</vt:i4>
      </vt:variant>
      <vt:variant>
        <vt:lpwstr/>
      </vt:variant>
      <vt:variant>
        <vt:lpwstr>_Toc450824755</vt:lpwstr>
      </vt:variant>
      <vt:variant>
        <vt:i4>1769521</vt:i4>
      </vt:variant>
      <vt:variant>
        <vt:i4>584</vt:i4>
      </vt:variant>
      <vt:variant>
        <vt:i4>0</vt:i4>
      </vt:variant>
      <vt:variant>
        <vt:i4>5</vt:i4>
      </vt:variant>
      <vt:variant>
        <vt:lpwstr/>
      </vt:variant>
      <vt:variant>
        <vt:lpwstr>_Toc450824754</vt:lpwstr>
      </vt:variant>
      <vt:variant>
        <vt:i4>1769521</vt:i4>
      </vt:variant>
      <vt:variant>
        <vt:i4>578</vt:i4>
      </vt:variant>
      <vt:variant>
        <vt:i4>0</vt:i4>
      </vt:variant>
      <vt:variant>
        <vt:i4>5</vt:i4>
      </vt:variant>
      <vt:variant>
        <vt:lpwstr/>
      </vt:variant>
      <vt:variant>
        <vt:lpwstr>_Toc450824753</vt:lpwstr>
      </vt:variant>
      <vt:variant>
        <vt:i4>1769521</vt:i4>
      </vt:variant>
      <vt:variant>
        <vt:i4>572</vt:i4>
      </vt:variant>
      <vt:variant>
        <vt:i4>0</vt:i4>
      </vt:variant>
      <vt:variant>
        <vt:i4>5</vt:i4>
      </vt:variant>
      <vt:variant>
        <vt:lpwstr/>
      </vt:variant>
      <vt:variant>
        <vt:lpwstr>_Toc450824752</vt:lpwstr>
      </vt:variant>
      <vt:variant>
        <vt:i4>1769521</vt:i4>
      </vt:variant>
      <vt:variant>
        <vt:i4>566</vt:i4>
      </vt:variant>
      <vt:variant>
        <vt:i4>0</vt:i4>
      </vt:variant>
      <vt:variant>
        <vt:i4>5</vt:i4>
      </vt:variant>
      <vt:variant>
        <vt:lpwstr/>
      </vt:variant>
      <vt:variant>
        <vt:lpwstr>_Toc450824751</vt:lpwstr>
      </vt:variant>
      <vt:variant>
        <vt:i4>1769521</vt:i4>
      </vt:variant>
      <vt:variant>
        <vt:i4>560</vt:i4>
      </vt:variant>
      <vt:variant>
        <vt:i4>0</vt:i4>
      </vt:variant>
      <vt:variant>
        <vt:i4>5</vt:i4>
      </vt:variant>
      <vt:variant>
        <vt:lpwstr/>
      </vt:variant>
      <vt:variant>
        <vt:lpwstr>_Toc450824750</vt:lpwstr>
      </vt:variant>
      <vt:variant>
        <vt:i4>1703985</vt:i4>
      </vt:variant>
      <vt:variant>
        <vt:i4>554</vt:i4>
      </vt:variant>
      <vt:variant>
        <vt:i4>0</vt:i4>
      </vt:variant>
      <vt:variant>
        <vt:i4>5</vt:i4>
      </vt:variant>
      <vt:variant>
        <vt:lpwstr/>
      </vt:variant>
      <vt:variant>
        <vt:lpwstr>_Toc450824749</vt:lpwstr>
      </vt:variant>
      <vt:variant>
        <vt:i4>1703985</vt:i4>
      </vt:variant>
      <vt:variant>
        <vt:i4>548</vt:i4>
      </vt:variant>
      <vt:variant>
        <vt:i4>0</vt:i4>
      </vt:variant>
      <vt:variant>
        <vt:i4>5</vt:i4>
      </vt:variant>
      <vt:variant>
        <vt:lpwstr/>
      </vt:variant>
      <vt:variant>
        <vt:lpwstr>_Toc450824748</vt:lpwstr>
      </vt:variant>
      <vt:variant>
        <vt:i4>1703985</vt:i4>
      </vt:variant>
      <vt:variant>
        <vt:i4>542</vt:i4>
      </vt:variant>
      <vt:variant>
        <vt:i4>0</vt:i4>
      </vt:variant>
      <vt:variant>
        <vt:i4>5</vt:i4>
      </vt:variant>
      <vt:variant>
        <vt:lpwstr/>
      </vt:variant>
      <vt:variant>
        <vt:lpwstr>_Toc450824747</vt:lpwstr>
      </vt:variant>
      <vt:variant>
        <vt:i4>1703985</vt:i4>
      </vt:variant>
      <vt:variant>
        <vt:i4>536</vt:i4>
      </vt:variant>
      <vt:variant>
        <vt:i4>0</vt:i4>
      </vt:variant>
      <vt:variant>
        <vt:i4>5</vt:i4>
      </vt:variant>
      <vt:variant>
        <vt:lpwstr/>
      </vt:variant>
      <vt:variant>
        <vt:lpwstr>_Toc450824746</vt:lpwstr>
      </vt:variant>
      <vt:variant>
        <vt:i4>1703985</vt:i4>
      </vt:variant>
      <vt:variant>
        <vt:i4>530</vt:i4>
      </vt:variant>
      <vt:variant>
        <vt:i4>0</vt:i4>
      </vt:variant>
      <vt:variant>
        <vt:i4>5</vt:i4>
      </vt:variant>
      <vt:variant>
        <vt:lpwstr/>
      </vt:variant>
      <vt:variant>
        <vt:lpwstr>_Toc450824745</vt:lpwstr>
      </vt:variant>
      <vt:variant>
        <vt:i4>1703985</vt:i4>
      </vt:variant>
      <vt:variant>
        <vt:i4>524</vt:i4>
      </vt:variant>
      <vt:variant>
        <vt:i4>0</vt:i4>
      </vt:variant>
      <vt:variant>
        <vt:i4>5</vt:i4>
      </vt:variant>
      <vt:variant>
        <vt:lpwstr/>
      </vt:variant>
      <vt:variant>
        <vt:lpwstr>_Toc450824744</vt:lpwstr>
      </vt:variant>
      <vt:variant>
        <vt:i4>1703985</vt:i4>
      </vt:variant>
      <vt:variant>
        <vt:i4>518</vt:i4>
      </vt:variant>
      <vt:variant>
        <vt:i4>0</vt:i4>
      </vt:variant>
      <vt:variant>
        <vt:i4>5</vt:i4>
      </vt:variant>
      <vt:variant>
        <vt:lpwstr/>
      </vt:variant>
      <vt:variant>
        <vt:lpwstr>_Toc450824743</vt:lpwstr>
      </vt:variant>
      <vt:variant>
        <vt:i4>1703985</vt:i4>
      </vt:variant>
      <vt:variant>
        <vt:i4>512</vt:i4>
      </vt:variant>
      <vt:variant>
        <vt:i4>0</vt:i4>
      </vt:variant>
      <vt:variant>
        <vt:i4>5</vt:i4>
      </vt:variant>
      <vt:variant>
        <vt:lpwstr/>
      </vt:variant>
      <vt:variant>
        <vt:lpwstr>_Toc450824742</vt:lpwstr>
      </vt:variant>
      <vt:variant>
        <vt:i4>1703985</vt:i4>
      </vt:variant>
      <vt:variant>
        <vt:i4>506</vt:i4>
      </vt:variant>
      <vt:variant>
        <vt:i4>0</vt:i4>
      </vt:variant>
      <vt:variant>
        <vt:i4>5</vt:i4>
      </vt:variant>
      <vt:variant>
        <vt:lpwstr/>
      </vt:variant>
      <vt:variant>
        <vt:lpwstr>_Toc450824741</vt:lpwstr>
      </vt:variant>
      <vt:variant>
        <vt:i4>1703985</vt:i4>
      </vt:variant>
      <vt:variant>
        <vt:i4>500</vt:i4>
      </vt:variant>
      <vt:variant>
        <vt:i4>0</vt:i4>
      </vt:variant>
      <vt:variant>
        <vt:i4>5</vt:i4>
      </vt:variant>
      <vt:variant>
        <vt:lpwstr/>
      </vt:variant>
      <vt:variant>
        <vt:lpwstr>_Toc450824740</vt:lpwstr>
      </vt:variant>
      <vt:variant>
        <vt:i4>1900593</vt:i4>
      </vt:variant>
      <vt:variant>
        <vt:i4>494</vt:i4>
      </vt:variant>
      <vt:variant>
        <vt:i4>0</vt:i4>
      </vt:variant>
      <vt:variant>
        <vt:i4>5</vt:i4>
      </vt:variant>
      <vt:variant>
        <vt:lpwstr/>
      </vt:variant>
      <vt:variant>
        <vt:lpwstr>_Toc450824739</vt:lpwstr>
      </vt:variant>
      <vt:variant>
        <vt:i4>1900593</vt:i4>
      </vt:variant>
      <vt:variant>
        <vt:i4>488</vt:i4>
      </vt:variant>
      <vt:variant>
        <vt:i4>0</vt:i4>
      </vt:variant>
      <vt:variant>
        <vt:i4>5</vt:i4>
      </vt:variant>
      <vt:variant>
        <vt:lpwstr/>
      </vt:variant>
      <vt:variant>
        <vt:lpwstr>_Toc450824738</vt:lpwstr>
      </vt:variant>
      <vt:variant>
        <vt:i4>1900593</vt:i4>
      </vt:variant>
      <vt:variant>
        <vt:i4>482</vt:i4>
      </vt:variant>
      <vt:variant>
        <vt:i4>0</vt:i4>
      </vt:variant>
      <vt:variant>
        <vt:i4>5</vt:i4>
      </vt:variant>
      <vt:variant>
        <vt:lpwstr/>
      </vt:variant>
      <vt:variant>
        <vt:lpwstr>_Toc450824737</vt:lpwstr>
      </vt:variant>
      <vt:variant>
        <vt:i4>1900593</vt:i4>
      </vt:variant>
      <vt:variant>
        <vt:i4>476</vt:i4>
      </vt:variant>
      <vt:variant>
        <vt:i4>0</vt:i4>
      </vt:variant>
      <vt:variant>
        <vt:i4>5</vt:i4>
      </vt:variant>
      <vt:variant>
        <vt:lpwstr/>
      </vt:variant>
      <vt:variant>
        <vt:lpwstr>_Toc450824736</vt:lpwstr>
      </vt:variant>
      <vt:variant>
        <vt:i4>1900593</vt:i4>
      </vt:variant>
      <vt:variant>
        <vt:i4>470</vt:i4>
      </vt:variant>
      <vt:variant>
        <vt:i4>0</vt:i4>
      </vt:variant>
      <vt:variant>
        <vt:i4>5</vt:i4>
      </vt:variant>
      <vt:variant>
        <vt:lpwstr/>
      </vt:variant>
      <vt:variant>
        <vt:lpwstr>_Toc450824735</vt:lpwstr>
      </vt:variant>
      <vt:variant>
        <vt:i4>1900593</vt:i4>
      </vt:variant>
      <vt:variant>
        <vt:i4>464</vt:i4>
      </vt:variant>
      <vt:variant>
        <vt:i4>0</vt:i4>
      </vt:variant>
      <vt:variant>
        <vt:i4>5</vt:i4>
      </vt:variant>
      <vt:variant>
        <vt:lpwstr/>
      </vt:variant>
      <vt:variant>
        <vt:lpwstr>_Toc450824734</vt:lpwstr>
      </vt:variant>
      <vt:variant>
        <vt:i4>1900593</vt:i4>
      </vt:variant>
      <vt:variant>
        <vt:i4>458</vt:i4>
      </vt:variant>
      <vt:variant>
        <vt:i4>0</vt:i4>
      </vt:variant>
      <vt:variant>
        <vt:i4>5</vt:i4>
      </vt:variant>
      <vt:variant>
        <vt:lpwstr/>
      </vt:variant>
      <vt:variant>
        <vt:lpwstr>_Toc450824733</vt:lpwstr>
      </vt:variant>
      <vt:variant>
        <vt:i4>1900593</vt:i4>
      </vt:variant>
      <vt:variant>
        <vt:i4>452</vt:i4>
      </vt:variant>
      <vt:variant>
        <vt:i4>0</vt:i4>
      </vt:variant>
      <vt:variant>
        <vt:i4>5</vt:i4>
      </vt:variant>
      <vt:variant>
        <vt:lpwstr/>
      </vt:variant>
      <vt:variant>
        <vt:lpwstr>_Toc450824732</vt:lpwstr>
      </vt:variant>
      <vt:variant>
        <vt:i4>1900593</vt:i4>
      </vt:variant>
      <vt:variant>
        <vt:i4>446</vt:i4>
      </vt:variant>
      <vt:variant>
        <vt:i4>0</vt:i4>
      </vt:variant>
      <vt:variant>
        <vt:i4>5</vt:i4>
      </vt:variant>
      <vt:variant>
        <vt:lpwstr/>
      </vt:variant>
      <vt:variant>
        <vt:lpwstr>_Toc450824731</vt:lpwstr>
      </vt:variant>
      <vt:variant>
        <vt:i4>1900593</vt:i4>
      </vt:variant>
      <vt:variant>
        <vt:i4>440</vt:i4>
      </vt:variant>
      <vt:variant>
        <vt:i4>0</vt:i4>
      </vt:variant>
      <vt:variant>
        <vt:i4>5</vt:i4>
      </vt:variant>
      <vt:variant>
        <vt:lpwstr/>
      </vt:variant>
      <vt:variant>
        <vt:lpwstr>_Toc450824730</vt:lpwstr>
      </vt:variant>
      <vt:variant>
        <vt:i4>1835057</vt:i4>
      </vt:variant>
      <vt:variant>
        <vt:i4>434</vt:i4>
      </vt:variant>
      <vt:variant>
        <vt:i4>0</vt:i4>
      </vt:variant>
      <vt:variant>
        <vt:i4>5</vt:i4>
      </vt:variant>
      <vt:variant>
        <vt:lpwstr/>
      </vt:variant>
      <vt:variant>
        <vt:lpwstr>_Toc450824729</vt:lpwstr>
      </vt:variant>
      <vt:variant>
        <vt:i4>1835057</vt:i4>
      </vt:variant>
      <vt:variant>
        <vt:i4>428</vt:i4>
      </vt:variant>
      <vt:variant>
        <vt:i4>0</vt:i4>
      </vt:variant>
      <vt:variant>
        <vt:i4>5</vt:i4>
      </vt:variant>
      <vt:variant>
        <vt:lpwstr/>
      </vt:variant>
      <vt:variant>
        <vt:lpwstr>_Toc450824728</vt:lpwstr>
      </vt:variant>
      <vt:variant>
        <vt:i4>1835057</vt:i4>
      </vt:variant>
      <vt:variant>
        <vt:i4>422</vt:i4>
      </vt:variant>
      <vt:variant>
        <vt:i4>0</vt:i4>
      </vt:variant>
      <vt:variant>
        <vt:i4>5</vt:i4>
      </vt:variant>
      <vt:variant>
        <vt:lpwstr/>
      </vt:variant>
      <vt:variant>
        <vt:lpwstr>_Toc450824727</vt:lpwstr>
      </vt:variant>
      <vt:variant>
        <vt:i4>1835057</vt:i4>
      </vt:variant>
      <vt:variant>
        <vt:i4>416</vt:i4>
      </vt:variant>
      <vt:variant>
        <vt:i4>0</vt:i4>
      </vt:variant>
      <vt:variant>
        <vt:i4>5</vt:i4>
      </vt:variant>
      <vt:variant>
        <vt:lpwstr/>
      </vt:variant>
      <vt:variant>
        <vt:lpwstr>_Toc450824726</vt:lpwstr>
      </vt:variant>
      <vt:variant>
        <vt:i4>1835057</vt:i4>
      </vt:variant>
      <vt:variant>
        <vt:i4>410</vt:i4>
      </vt:variant>
      <vt:variant>
        <vt:i4>0</vt:i4>
      </vt:variant>
      <vt:variant>
        <vt:i4>5</vt:i4>
      </vt:variant>
      <vt:variant>
        <vt:lpwstr/>
      </vt:variant>
      <vt:variant>
        <vt:lpwstr>_Toc450824725</vt:lpwstr>
      </vt:variant>
      <vt:variant>
        <vt:i4>1835057</vt:i4>
      </vt:variant>
      <vt:variant>
        <vt:i4>404</vt:i4>
      </vt:variant>
      <vt:variant>
        <vt:i4>0</vt:i4>
      </vt:variant>
      <vt:variant>
        <vt:i4>5</vt:i4>
      </vt:variant>
      <vt:variant>
        <vt:lpwstr/>
      </vt:variant>
      <vt:variant>
        <vt:lpwstr>_Toc450824724</vt:lpwstr>
      </vt:variant>
      <vt:variant>
        <vt:i4>1835057</vt:i4>
      </vt:variant>
      <vt:variant>
        <vt:i4>398</vt:i4>
      </vt:variant>
      <vt:variant>
        <vt:i4>0</vt:i4>
      </vt:variant>
      <vt:variant>
        <vt:i4>5</vt:i4>
      </vt:variant>
      <vt:variant>
        <vt:lpwstr/>
      </vt:variant>
      <vt:variant>
        <vt:lpwstr>_Toc450824723</vt:lpwstr>
      </vt:variant>
      <vt:variant>
        <vt:i4>1835057</vt:i4>
      </vt:variant>
      <vt:variant>
        <vt:i4>392</vt:i4>
      </vt:variant>
      <vt:variant>
        <vt:i4>0</vt:i4>
      </vt:variant>
      <vt:variant>
        <vt:i4>5</vt:i4>
      </vt:variant>
      <vt:variant>
        <vt:lpwstr/>
      </vt:variant>
      <vt:variant>
        <vt:lpwstr>_Toc450824722</vt:lpwstr>
      </vt:variant>
      <vt:variant>
        <vt:i4>1835057</vt:i4>
      </vt:variant>
      <vt:variant>
        <vt:i4>386</vt:i4>
      </vt:variant>
      <vt:variant>
        <vt:i4>0</vt:i4>
      </vt:variant>
      <vt:variant>
        <vt:i4>5</vt:i4>
      </vt:variant>
      <vt:variant>
        <vt:lpwstr/>
      </vt:variant>
      <vt:variant>
        <vt:lpwstr>_Toc450824721</vt:lpwstr>
      </vt:variant>
      <vt:variant>
        <vt:i4>1835057</vt:i4>
      </vt:variant>
      <vt:variant>
        <vt:i4>380</vt:i4>
      </vt:variant>
      <vt:variant>
        <vt:i4>0</vt:i4>
      </vt:variant>
      <vt:variant>
        <vt:i4>5</vt:i4>
      </vt:variant>
      <vt:variant>
        <vt:lpwstr/>
      </vt:variant>
      <vt:variant>
        <vt:lpwstr>_Toc450824720</vt:lpwstr>
      </vt:variant>
      <vt:variant>
        <vt:i4>2031665</vt:i4>
      </vt:variant>
      <vt:variant>
        <vt:i4>374</vt:i4>
      </vt:variant>
      <vt:variant>
        <vt:i4>0</vt:i4>
      </vt:variant>
      <vt:variant>
        <vt:i4>5</vt:i4>
      </vt:variant>
      <vt:variant>
        <vt:lpwstr/>
      </vt:variant>
      <vt:variant>
        <vt:lpwstr>_Toc450824719</vt:lpwstr>
      </vt:variant>
      <vt:variant>
        <vt:i4>2031665</vt:i4>
      </vt:variant>
      <vt:variant>
        <vt:i4>368</vt:i4>
      </vt:variant>
      <vt:variant>
        <vt:i4>0</vt:i4>
      </vt:variant>
      <vt:variant>
        <vt:i4>5</vt:i4>
      </vt:variant>
      <vt:variant>
        <vt:lpwstr/>
      </vt:variant>
      <vt:variant>
        <vt:lpwstr>_Toc450824718</vt:lpwstr>
      </vt:variant>
      <vt:variant>
        <vt:i4>2031665</vt:i4>
      </vt:variant>
      <vt:variant>
        <vt:i4>362</vt:i4>
      </vt:variant>
      <vt:variant>
        <vt:i4>0</vt:i4>
      </vt:variant>
      <vt:variant>
        <vt:i4>5</vt:i4>
      </vt:variant>
      <vt:variant>
        <vt:lpwstr/>
      </vt:variant>
      <vt:variant>
        <vt:lpwstr>_Toc450824717</vt:lpwstr>
      </vt:variant>
      <vt:variant>
        <vt:i4>2031665</vt:i4>
      </vt:variant>
      <vt:variant>
        <vt:i4>356</vt:i4>
      </vt:variant>
      <vt:variant>
        <vt:i4>0</vt:i4>
      </vt:variant>
      <vt:variant>
        <vt:i4>5</vt:i4>
      </vt:variant>
      <vt:variant>
        <vt:lpwstr/>
      </vt:variant>
      <vt:variant>
        <vt:lpwstr>_Toc450824716</vt:lpwstr>
      </vt:variant>
      <vt:variant>
        <vt:i4>2031665</vt:i4>
      </vt:variant>
      <vt:variant>
        <vt:i4>350</vt:i4>
      </vt:variant>
      <vt:variant>
        <vt:i4>0</vt:i4>
      </vt:variant>
      <vt:variant>
        <vt:i4>5</vt:i4>
      </vt:variant>
      <vt:variant>
        <vt:lpwstr/>
      </vt:variant>
      <vt:variant>
        <vt:lpwstr>_Toc450824715</vt:lpwstr>
      </vt:variant>
      <vt:variant>
        <vt:i4>2031665</vt:i4>
      </vt:variant>
      <vt:variant>
        <vt:i4>344</vt:i4>
      </vt:variant>
      <vt:variant>
        <vt:i4>0</vt:i4>
      </vt:variant>
      <vt:variant>
        <vt:i4>5</vt:i4>
      </vt:variant>
      <vt:variant>
        <vt:lpwstr/>
      </vt:variant>
      <vt:variant>
        <vt:lpwstr>_Toc450824714</vt:lpwstr>
      </vt:variant>
      <vt:variant>
        <vt:i4>2031665</vt:i4>
      </vt:variant>
      <vt:variant>
        <vt:i4>338</vt:i4>
      </vt:variant>
      <vt:variant>
        <vt:i4>0</vt:i4>
      </vt:variant>
      <vt:variant>
        <vt:i4>5</vt:i4>
      </vt:variant>
      <vt:variant>
        <vt:lpwstr/>
      </vt:variant>
      <vt:variant>
        <vt:lpwstr>_Toc450824713</vt:lpwstr>
      </vt:variant>
      <vt:variant>
        <vt:i4>2031665</vt:i4>
      </vt:variant>
      <vt:variant>
        <vt:i4>332</vt:i4>
      </vt:variant>
      <vt:variant>
        <vt:i4>0</vt:i4>
      </vt:variant>
      <vt:variant>
        <vt:i4>5</vt:i4>
      </vt:variant>
      <vt:variant>
        <vt:lpwstr/>
      </vt:variant>
      <vt:variant>
        <vt:lpwstr>_Toc450824712</vt:lpwstr>
      </vt:variant>
      <vt:variant>
        <vt:i4>2031665</vt:i4>
      </vt:variant>
      <vt:variant>
        <vt:i4>326</vt:i4>
      </vt:variant>
      <vt:variant>
        <vt:i4>0</vt:i4>
      </vt:variant>
      <vt:variant>
        <vt:i4>5</vt:i4>
      </vt:variant>
      <vt:variant>
        <vt:lpwstr/>
      </vt:variant>
      <vt:variant>
        <vt:lpwstr>_Toc450824711</vt:lpwstr>
      </vt:variant>
      <vt:variant>
        <vt:i4>2031665</vt:i4>
      </vt:variant>
      <vt:variant>
        <vt:i4>320</vt:i4>
      </vt:variant>
      <vt:variant>
        <vt:i4>0</vt:i4>
      </vt:variant>
      <vt:variant>
        <vt:i4>5</vt:i4>
      </vt:variant>
      <vt:variant>
        <vt:lpwstr/>
      </vt:variant>
      <vt:variant>
        <vt:lpwstr>_Toc450824710</vt:lpwstr>
      </vt:variant>
      <vt:variant>
        <vt:i4>1966129</vt:i4>
      </vt:variant>
      <vt:variant>
        <vt:i4>314</vt:i4>
      </vt:variant>
      <vt:variant>
        <vt:i4>0</vt:i4>
      </vt:variant>
      <vt:variant>
        <vt:i4>5</vt:i4>
      </vt:variant>
      <vt:variant>
        <vt:lpwstr/>
      </vt:variant>
      <vt:variant>
        <vt:lpwstr>_Toc450824709</vt:lpwstr>
      </vt:variant>
      <vt:variant>
        <vt:i4>1966129</vt:i4>
      </vt:variant>
      <vt:variant>
        <vt:i4>308</vt:i4>
      </vt:variant>
      <vt:variant>
        <vt:i4>0</vt:i4>
      </vt:variant>
      <vt:variant>
        <vt:i4>5</vt:i4>
      </vt:variant>
      <vt:variant>
        <vt:lpwstr/>
      </vt:variant>
      <vt:variant>
        <vt:lpwstr>_Toc450824708</vt:lpwstr>
      </vt:variant>
      <vt:variant>
        <vt:i4>1966129</vt:i4>
      </vt:variant>
      <vt:variant>
        <vt:i4>302</vt:i4>
      </vt:variant>
      <vt:variant>
        <vt:i4>0</vt:i4>
      </vt:variant>
      <vt:variant>
        <vt:i4>5</vt:i4>
      </vt:variant>
      <vt:variant>
        <vt:lpwstr/>
      </vt:variant>
      <vt:variant>
        <vt:lpwstr>_Toc450824707</vt:lpwstr>
      </vt:variant>
      <vt:variant>
        <vt:i4>1966129</vt:i4>
      </vt:variant>
      <vt:variant>
        <vt:i4>296</vt:i4>
      </vt:variant>
      <vt:variant>
        <vt:i4>0</vt:i4>
      </vt:variant>
      <vt:variant>
        <vt:i4>5</vt:i4>
      </vt:variant>
      <vt:variant>
        <vt:lpwstr/>
      </vt:variant>
      <vt:variant>
        <vt:lpwstr>_Toc450824706</vt:lpwstr>
      </vt:variant>
      <vt:variant>
        <vt:i4>1966129</vt:i4>
      </vt:variant>
      <vt:variant>
        <vt:i4>290</vt:i4>
      </vt:variant>
      <vt:variant>
        <vt:i4>0</vt:i4>
      </vt:variant>
      <vt:variant>
        <vt:i4>5</vt:i4>
      </vt:variant>
      <vt:variant>
        <vt:lpwstr/>
      </vt:variant>
      <vt:variant>
        <vt:lpwstr>_Toc450824705</vt:lpwstr>
      </vt:variant>
      <vt:variant>
        <vt:i4>1966129</vt:i4>
      </vt:variant>
      <vt:variant>
        <vt:i4>284</vt:i4>
      </vt:variant>
      <vt:variant>
        <vt:i4>0</vt:i4>
      </vt:variant>
      <vt:variant>
        <vt:i4>5</vt:i4>
      </vt:variant>
      <vt:variant>
        <vt:lpwstr/>
      </vt:variant>
      <vt:variant>
        <vt:lpwstr>_Toc450824704</vt:lpwstr>
      </vt:variant>
      <vt:variant>
        <vt:i4>1966129</vt:i4>
      </vt:variant>
      <vt:variant>
        <vt:i4>278</vt:i4>
      </vt:variant>
      <vt:variant>
        <vt:i4>0</vt:i4>
      </vt:variant>
      <vt:variant>
        <vt:i4>5</vt:i4>
      </vt:variant>
      <vt:variant>
        <vt:lpwstr/>
      </vt:variant>
      <vt:variant>
        <vt:lpwstr>_Toc450824703</vt:lpwstr>
      </vt:variant>
      <vt:variant>
        <vt:i4>1966129</vt:i4>
      </vt:variant>
      <vt:variant>
        <vt:i4>272</vt:i4>
      </vt:variant>
      <vt:variant>
        <vt:i4>0</vt:i4>
      </vt:variant>
      <vt:variant>
        <vt:i4>5</vt:i4>
      </vt:variant>
      <vt:variant>
        <vt:lpwstr/>
      </vt:variant>
      <vt:variant>
        <vt:lpwstr>_Toc450824702</vt:lpwstr>
      </vt:variant>
      <vt:variant>
        <vt:i4>1966129</vt:i4>
      </vt:variant>
      <vt:variant>
        <vt:i4>266</vt:i4>
      </vt:variant>
      <vt:variant>
        <vt:i4>0</vt:i4>
      </vt:variant>
      <vt:variant>
        <vt:i4>5</vt:i4>
      </vt:variant>
      <vt:variant>
        <vt:lpwstr/>
      </vt:variant>
      <vt:variant>
        <vt:lpwstr>_Toc450824701</vt:lpwstr>
      </vt:variant>
      <vt:variant>
        <vt:i4>1966129</vt:i4>
      </vt:variant>
      <vt:variant>
        <vt:i4>260</vt:i4>
      </vt:variant>
      <vt:variant>
        <vt:i4>0</vt:i4>
      </vt:variant>
      <vt:variant>
        <vt:i4>5</vt:i4>
      </vt:variant>
      <vt:variant>
        <vt:lpwstr/>
      </vt:variant>
      <vt:variant>
        <vt:lpwstr>_Toc450824700</vt:lpwstr>
      </vt:variant>
      <vt:variant>
        <vt:i4>1507376</vt:i4>
      </vt:variant>
      <vt:variant>
        <vt:i4>254</vt:i4>
      </vt:variant>
      <vt:variant>
        <vt:i4>0</vt:i4>
      </vt:variant>
      <vt:variant>
        <vt:i4>5</vt:i4>
      </vt:variant>
      <vt:variant>
        <vt:lpwstr/>
      </vt:variant>
      <vt:variant>
        <vt:lpwstr>_Toc450824699</vt:lpwstr>
      </vt:variant>
      <vt:variant>
        <vt:i4>1507376</vt:i4>
      </vt:variant>
      <vt:variant>
        <vt:i4>248</vt:i4>
      </vt:variant>
      <vt:variant>
        <vt:i4>0</vt:i4>
      </vt:variant>
      <vt:variant>
        <vt:i4>5</vt:i4>
      </vt:variant>
      <vt:variant>
        <vt:lpwstr/>
      </vt:variant>
      <vt:variant>
        <vt:lpwstr>_Toc450824698</vt:lpwstr>
      </vt:variant>
      <vt:variant>
        <vt:i4>1507376</vt:i4>
      </vt:variant>
      <vt:variant>
        <vt:i4>242</vt:i4>
      </vt:variant>
      <vt:variant>
        <vt:i4>0</vt:i4>
      </vt:variant>
      <vt:variant>
        <vt:i4>5</vt:i4>
      </vt:variant>
      <vt:variant>
        <vt:lpwstr/>
      </vt:variant>
      <vt:variant>
        <vt:lpwstr>_Toc450824697</vt:lpwstr>
      </vt:variant>
      <vt:variant>
        <vt:i4>1507376</vt:i4>
      </vt:variant>
      <vt:variant>
        <vt:i4>236</vt:i4>
      </vt:variant>
      <vt:variant>
        <vt:i4>0</vt:i4>
      </vt:variant>
      <vt:variant>
        <vt:i4>5</vt:i4>
      </vt:variant>
      <vt:variant>
        <vt:lpwstr/>
      </vt:variant>
      <vt:variant>
        <vt:lpwstr>_Toc450824696</vt:lpwstr>
      </vt:variant>
      <vt:variant>
        <vt:i4>1507376</vt:i4>
      </vt:variant>
      <vt:variant>
        <vt:i4>230</vt:i4>
      </vt:variant>
      <vt:variant>
        <vt:i4>0</vt:i4>
      </vt:variant>
      <vt:variant>
        <vt:i4>5</vt:i4>
      </vt:variant>
      <vt:variant>
        <vt:lpwstr/>
      </vt:variant>
      <vt:variant>
        <vt:lpwstr>_Toc450824695</vt:lpwstr>
      </vt:variant>
      <vt:variant>
        <vt:i4>1507376</vt:i4>
      </vt:variant>
      <vt:variant>
        <vt:i4>224</vt:i4>
      </vt:variant>
      <vt:variant>
        <vt:i4>0</vt:i4>
      </vt:variant>
      <vt:variant>
        <vt:i4>5</vt:i4>
      </vt:variant>
      <vt:variant>
        <vt:lpwstr/>
      </vt:variant>
      <vt:variant>
        <vt:lpwstr>_Toc450824694</vt:lpwstr>
      </vt:variant>
      <vt:variant>
        <vt:i4>1507376</vt:i4>
      </vt:variant>
      <vt:variant>
        <vt:i4>218</vt:i4>
      </vt:variant>
      <vt:variant>
        <vt:i4>0</vt:i4>
      </vt:variant>
      <vt:variant>
        <vt:i4>5</vt:i4>
      </vt:variant>
      <vt:variant>
        <vt:lpwstr/>
      </vt:variant>
      <vt:variant>
        <vt:lpwstr>_Toc450824693</vt:lpwstr>
      </vt:variant>
      <vt:variant>
        <vt:i4>1507376</vt:i4>
      </vt:variant>
      <vt:variant>
        <vt:i4>212</vt:i4>
      </vt:variant>
      <vt:variant>
        <vt:i4>0</vt:i4>
      </vt:variant>
      <vt:variant>
        <vt:i4>5</vt:i4>
      </vt:variant>
      <vt:variant>
        <vt:lpwstr/>
      </vt:variant>
      <vt:variant>
        <vt:lpwstr>_Toc450824692</vt:lpwstr>
      </vt:variant>
      <vt:variant>
        <vt:i4>1507376</vt:i4>
      </vt:variant>
      <vt:variant>
        <vt:i4>206</vt:i4>
      </vt:variant>
      <vt:variant>
        <vt:i4>0</vt:i4>
      </vt:variant>
      <vt:variant>
        <vt:i4>5</vt:i4>
      </vt:variant>
      <vt:variant>
        <vt:lpwstr/>
      </vt:variant>
      <vt:variant>
        <vt:lpwstr>_Toc450824691</vt:lpwstr>
      </vt:variant>
      <vt:variant>
        <vt:i4>1507376</vt:i4>
      </vt:variant>
      <vt:variant>
        <vt:i4>200</vt:i4>
      </vt:variant>
      <vt:variant>
        <vt:i4>0</vt:i4>
      </vt:variant>
      <vt:variant>
        <vt:i4>5</vt:i4>
      </vt:variant>
      <vt:variant>
        <vt:lpwstr/>
      </vt:variant>
      <vt:variant>
        <vt:lpwstr>_Toc450824690</vt:lpwstr>
      </vt:variant>
      <vt:variant>
        <vt:i4>1441840</vt:i4>
      </vt:variant>
      <vt:variant>
        <vt:i4>194</vt:i4>
      </vt:variant>
      <vt:variant>
        <vt:i4>0</vt:i4>
      </vt:variant>
      <vt:variant>
        <vt:i4>5</vt:i4>
      </vt:variant>
      <vt:variant>
        <vt:lpwstr/>
      </vt:variant>
      <vt:variant>
        <vt:lpwstr>_Toc450824689</vt:lpwstr>
      </vt:variant>
      <vt:variant>
        <vt:i4>1441840</vt:i4>
      </vt:variant>
      <vt:variant>
        <vt:i4>188</vt:i4>
      </vt:variant>
      <vt:variant>
        <vt:i4>0</vt:i4>
      </vt:variant>
      <vt:variant>
        <vt:i4>5</vt:i4>
      </vt:variant>
      <vt:variant>
        <vt:lpwstr/>
      </vt:variant>
      <vt:variant>
        <vt:lpwstr>_Toc450824688</vt:lpwstr>
      </vt:variant>
      <vt:variant>
        <vt:i4>1441840</vt:i4>
      </vt:variant>
      <vt:variant>
        <vt:i4>182</vt:i4>
      </vt:variant>
      <vt:variant>
        <vt:i4>0</vt:i4>
      </vt:variant>
      <vt:variant>
        <vt:i4>5</vt:i4>
      </vt:variant>
      <vt:variant>
        <vt:lpwstr/>
      </vt:variant>
      <vt:variant>
        <vt:lpwstr>_Toc450824687</vt:lpwstr>
      </vt:variant>
      <vt:variant>
        <vt:i4>1441840</vt:i4>
      </vt:variant>
      <vt:variant>
        <vt:i4>176</vt:i4>
      </vt:variant>
      <vt:variant>
        <vt:i4>0</vt:i4>
      </vt:variant>
      <vt:variant>
        <vt:i4>5</vt:i4>
      </vt:variant>
      <vt:variant>
        <vt:lpwstr/>
      </vt:variant>
      <vt:variant>
        <vt:lpwstr>_Toc450824686</vt:lpwstr>
      </vt:variant>
      <vt:variant>
        <vt:i4>1441840</vt:i4>
      </vt:variant>
      <vt:variant>
        <vt:i4>170</vt:i4>
      </vt:variant>
      <vt:variant>
        <vt:i4>0</vt:i4>
      </vt:variant>
      <vt:variant>
        <vt:i4>5</vt:i4>
      </vt:variant>
      <vt:variant>
        <vt:lpwstr/>
      </vt:variant>
      <vt:variant>
        <vt:lpwstr>_Toc450824685</vt:lpwstr>
      </vt:variant>
      <vt:variant>
        <vt:i4>1441840</vt:i4>
      </vt:variant>
      <vt:variant>
        <vt:i4>164</vt:i4>
      </vt:variant>
      <vt:variant>
        <vt:i4>0</vt:i4>
      </vt:variant>
      <vt:variant>
        <vt:i4>5</vt:i4>
      </vt:variant>
      <vt:variant>
        <vt:lpwstr/>
      </vt:variant>
      <vt:variant>
        <vt:lpwstr>_Toc450824684</vt:lpwstr>
      </vt:variant>
      <vt:variant>
        <vt:i4>1441840</vt:i4>
      </vt:variant>
      <vt:variant>
        <vt:i4>158</vt:i4>
      </vt:variant>
      <vt:variant>
        <vt:i4>0</vt:i4>
      </vt:variant>
      <vt:variant>
        <vt:i4>5</vt:i4>
      </vt:variant>
      <vt:variant>
        <vt:lpwstr/>
      </vt:variant>
      <vt:variant>
        <vt:lpwstr>_Toc450824683</vt:lpwstr>
      </vt:variant>
      <vt:variant>
        <vt:i4>1441840</vt:i4>
      </vt:variant>
      <vt:variant>
        <vt:i4>152</vt:i4>
      </vt:variant>
      <vt:variant>
        <vt:i4>0</vt:i4>
      </vt:variant>
      <vt:variant>
        <vt:i4>5</vt:i4>
      </vt:variant>
      <vt:variant>
        <vt:lpwstr/>
      </vt:variant>
      <vt:variant>
        <vt:lpwstr>_Toc450824682</vt:lpwstr>
      </vt:variant>
      <vt:variant>
        <vt:i4>1441840</vt:i4>
      </vt:variant>
      <vt:variant>
        <vt:i4>146</vt:i4>
      </vt:variant>
      <vt:variant>
        <vt:i4>0</vt:i4>
      </vt:variant>
      <vt:variant>
        <vt:i4>5</vt:i4>
      </vt:variant>
      <vt:variant>
        <vt:lpwstr/>
      </vt:variant>
      <vt:variant>
        <vt:lpwstr>_Toc450824681</vt:lpwstr>
      </vt:variant>
      <vt:variant>
        <vt:i4>1441840</vt:i4>
      </vt:variant>
      <vt:variant>
        <vt:i4>140</vt:i4>
      </vt:variant>
      <vt:variant>
        <vt:i4>0</vt:i4>
      </vt:variant>
      <vt:variant>
        <vt:i4>5</vt:i4>
      </vt:variant>
      <vt:variant>
        <vt:lpwstr/>
      </vt:variant>
      <vt:variant>
        <vt:lpwstr>_Toc450824680</vt:lpwstr>
      </vt:variant>
      <vt:variant>
        <vt:i4>1638448</vt:i4>
      </vt:variant>
      <vt:variant>
        <vt:i4>134</vt:i4>
      </vt:variant>
      <vt:variant>
        <vt:i4>0</vt:i4>
      </vt:variant>
      <vt:variant>
        <vt:i4>5</vt:i4>
      </vt:variant>
      <vt:variant>
        <vt:lpwstr/>
      </vt:variant>
      <vt:variant>
        <vt:lpwstr>_Toc450824679</vt:lpwstr>
      </vt:variant>
      <vt:variant>
        <vt:i4>1638448</vt:i4>
      </vt:variant>
      <vt:variant>
        <vt:i4>128</vt:i4>
      </vt:variant>
      <vt:variant>
        <vt:i4>0</vt:i4>
      </vt:variant>
      <vt:variant>
        <vt:i4>5</vt:i4>
      </vt:variant>
      <vt:variant>
        <vt:lpwstr/>
      </vt:variant>
      <vt:variant>
        <vt:lpwstr>_Toc450824678</vt:lpwstr>
      </vt:variant>
      <vt:variant>
        <vt:i4>1638448</vt:i4>
      </vt:variant>
      <vt:variant>
        <vt:i4>122</vt:i4>
      </vt:variant>
      <vt:variant>
        <vt:i4>0</vt:i4>
      </vt:variant>
      <vt:variant>
        <vt:i4>5</vt:i4>
      </vt:variant>
      <vt:variant>
        <vt:lpwstr/>
      </vt:variant>
      <vt:variant>
        <vt:lpwstr>_Toc450824677</vt:lpwstr>
      </vt:variant>
      <vt:variant>
        <vt:i4>1638448</vt:i4>
      </vt:variant>
      <vt:variant>
        <vt:i4>116</vt:i4>
      </vt:variant>
      <vt:variant>
        <vt:i4>0</vt:i4>
      </vt:variant>
      <vt:variant>
        <vt:i4>5</vt:i4>
      </vt:variant>
      <vt:variant>
        <vt:lpwstr/>
      </vt:variant>
      <vt:variant>
        <vt:lpwstr>_Toc450824676</vt:lpwstr>
      </vt:variant>
      <vt:variant>
        <vt:i4>1638448</vt:i4>
      </vt:variant>
      <vt:variant>
        <vt:i4>110</vt:i4>
      </vt:variant>
      <vt:variant>
        <vt:i4>0</vt:i4>
      </vt:variant>
      <vt:variant>
        <vt:i4>5</vt:i4>
      </vt:variant>
      <vt:variant>
        <vt:lpwstr/>
      </vt:variant>
      <vt:variant>
        <vt:lpwstr>_Toc450824675</vt:lpwstr>
      </vt:variant>
      <vt:variant>
        <vt:i4>1638448</vt:i4>
      </vt:variant>
      <vt:variant>
        <vt:i4>104</vt:i4>
      </vt:variant>
      <vt:variant>
        <vt:i4>0</vt:i4>
      </vt:variant>
      <vt:variant>
        <vt:i4>5</vt:i4>
      </vt:variant>
      <vt:variant>
        <vt:lpwstr/>
      </vt:variant>
      <vt:variant>
        <vt:lpwstr>_Toc450824674</vt:lpwstr>
      </vt:variant>
      <vt:variant>
        <vt:i4>1638448</vt:i4>
      </vt:variant>
      <vt:variant>
        <vt:i4>98</vt:i4>
      </vt:variant>
      <vt:variant>
        <vt:i4>0</vt:i4>
      </vt:variant>
      <vt:variant>
        <vt:i4>5</vt:i4>
      </vt:variant>
      <vt:variant>
        <vt:lpwstr/>
      </vt:variant>
      <vt:variant>
        <vt:lpwstr>_Toc450824673</vt:lpwstr>
      </vt:variant>
      <vt:variant>
        <vt:i4>1638448</vt:i4>
      </vt:variant>
      <vt:variant>
        <vt:i4>92</vt:i4>
      </vt:variant>
      <vt:variant>
        <vt:i4>0</vt:i4>
      </vt:variant>
      <vt:variant>
        <vt:i4>5</vt:i4>
      </vt:variant>
      <vt:variant>
        <vt:lpwstr/>
      </vt:variant>
      <vt:variant>
        <vt:lpwstr>_Toc450824672</vt:lpwstr>
      </vt:variant>
      <vt:variant>
        <vt:i4>1638448</vt:i4>
      </vt:variant>
      <vt:variant>
        <vt:i4>86</vt:i4>
      </vt:variant>
      <vt:variant>
        <vt:i4>0</vt:i4>
      </vt:variant>
      <vt:variant>
        <vt:i4>5</vt:i4>
      </vt:variant>
      <vt:variant>
        <vt:lpwstr/>
      </vt:variant>
      <vt:variant>
        <vt:lpwstr>_Toc450824671</vt:lpwstr>
      </vt:variant>
      <vt:variant>
        <vt:i4>1638448</vt:i4>
      </vt:variant>
      <vt:variant>
        <vt:i4>80</vt:i4>
      </vt:variant>
      <vt:variant>
        <vt:i4>0</vt:i4>
      </vt:variant>
      <vt:variant>
        <vt:i4>5</vt:i4>
      </vt:variant>
      <vt:variant>
        <vt:lpwstr/>
      </vt:variant>
      <vt:variant>
        <vt:lpwstr>_Toc450824670</vt:lpwstr>
      </vt:variant>
      <vt:variant>
        <vt:i4>1572912</vt:i4>
      </vt:variant>
      <vt:variant>
        <vt:i4>74</vt:i4>
      </vt:variant>
      <vt:variant>
        <vt:i4>0</vt:i4>
      </vt:variant>
      <vt:variant>
        <vt:i4>5</vt:i4>
      </vt:variant>
      <vt:variant>
        <vt:lpwstr/>
      </vt:variant>
      <vt:variant>
        <vt:lpwstr>_Toc450824669</vt:lpwstr>
      </vt:variant>
      <vt:variant>
        <vt:i4>1572912</vt:i4>
      </vt:variant>
      <vt:variant>
        <vt:i4>68</vt:i4>
      </vt:variant>
      <vt:variant>
        <vt:i4>0</vt:i4>
      </vt:variant>
      <vt:variant>
        <vt:i4>5</vt:i4>
      </vt:variant>
      <vt:variant>
        <vt:lpwstr/>
      </vt:variant>
      <vt:variant>
        <vt:lpwstr>_Toc450824668</vt:lpwstr>
      </vt:variant>
      <vt:variant>
        <vt:i4>1572912</vt:i4>
      </vt:variant>
      <vt:variant>
        <vt:i4>62</vt:i4>
      </vt:variant>
      <vt:variant>
        <vt:i4>0</vt:i4>
      </vt:variant>
      <vt:variant>
        <vt:i4>5</vt:i4>
      </vt:variant>
      <vt:variant>
        <vt:lpwstr/>
      </vt:variant>
      <vt:variant>
        <vt:lpwstr>_Toc450824667</vt:lpwstr>
      </vt:variant>
      <vt:variant>
        <vt:i4>1572912</vt:i4>
      </vt:variant>
      <vt:variant>
        <vt:i4>56</vt:i4>
      </vt:variant>
      <vt:variant>
        <vt:i4>0</vt:i4>
      </vt:variant>
      <vt:variant>
        <vt:i4>5</vt:i4>
      </vt:variant>
      <vt:variant>
        <vt:lpwstr/>
      </vt:variant>
      <vt:variant>
        <vt:lpwstr>_Toc450824666</vt:lpwstr>
      </vt:variant>
      <vt:variant>
        <vt:i4>1572912</vt:i4>
      </vt:variant>
      <vt:variant>
        <vt:i4>50</vt:i4>
      </vt:variant>
      <vt:variant>
        <vt:i4>0</vt:i4>
      </vt:variant>
      <vt:variant>
        <vt:i4>5</vt:i4>
      </vt:variant>
      <vt:variant>
        <vt:lpwstr/>
      </vt:variant>
      <vt:variant>
        <vt:lpwstr>_Toc450824665</vt:lpwstr>
      </vt:variant>
      <vt:variant>
        <vt:i4>1572912</vt:i4>
      </vt:variant>
      <vt:variant>
        <vt:i4>44</vt:i4>
      </vt:variant>
      <vt:variant>
        <vt:i4>0</vt:i4>
      </vt:variant>
      <vt:variant>
        <vt:i4>5</vt:i4>
      </vt:variant>
      <vt:variant>
        <vt:lpwstr/>
      </vt:variant>
      <vt:variant>
        <vt:lpwstr>_Toc450824664</vt:lpwstr>
      </vt:variant>
      <vt:variant>
        <vt:i4>1572912</vt:i4>
      </vt:variant>
      <vt:variant>
        <vt:i4>38</vt:i4>
      </vt:variant>
      <vt:variant>
        <vt:i4>0</vt:i4>
      </vt:variant>
      <vt:variant>
        <vt:i4>5</vt:i4>
      </vt:variant>
      <vt:variant>
        <vt:lpwstr/>
      </vt:variant>
      <vt:variant>
        <vt:lpwstr>_Toc450824663</vt:lpwstr>
      </vt:variant>
      <vt:variant>
        <vt:i4>1572912</vt:i4>
      </vt:variant>
      <vt:variant>
        <vt:i4>32</vt:i4>
      </vt:variant>
      <vt:variant>
        <vt:i4>0</vt:i4>
      </vt:variant>
      <vt:variant>
        <vt:i4>5</vt:i4>
      </vt:variant>
      <vt:variant>
        <vt:lpwstr/>
      </vt:variant>
      <vt:variant>
        <vt:lpwstr>_Toc450824662</vt:lpwstr>
      </vt:variant>
      <vt:variant>
        <vt:i4>1572912</vt:i4>
      </vt:variant>
      <vt:variant>
        <vt:i4>26</vt:i4>
      </vt:variant>
      <vt:variant>
        <vt:i4>0</vt:i4>
      </vt:variant>
      <vt:variant>
        <vt:i4>5</vt:i4>
      </vt:variant>
      <vt:variant>
        <vt:lpwstr/>
      </vt:variant>
      <vt:variant>
        <vt:lpwstr>_Toc450824661</vt:lpwstr>
      </vt:variant>
      <vt:variant>
        <vt:i4>1572912</vt:i4>
      </vt:variant>
      <vt:variant>
        <vt:i4>20</vt:i4>
      </vt:variant>
      <vt:variant>
        <vt:i4>0</vt:i4>
      </vt:variant>
      <vt:variant>
        <vt:i4>5</vt:i4>
      </vt:variant>
      <vt:variant>
        <vt:lpwstr/>
      </vt:variant>
      <vt:variant>
        <vt:lpwstr>_Toc450824660</vt:lpwstr>
      </vt:variant>
      <vt:variant>
        <vt:i4>1769520</vt:i4>
      </vt:variant>
      <vt:variant>
        <vt:i4>14</vt:i4>
      </vt:variant>
      <vt:variant>
        <vt:i4>0</vt:i4>
      </vt:variant>
      <vt:variant>
        <vt:i4>5</vt:i4>
      </vt:variant>
      <vt:variant>
        <vt:lpwstr/>
      </vt:variant>
      <vt:variant>
        <vt:lpwstr>_Toc450824659</vt:lpwstr>
      </vt:variant>
      <vt:variant>
        <vt:i4>1769520</vt:i4>
      </vt:variant>
      <vt:variant>
        <vt:i4>8</vt:i4>
      </vt:variant>
      <vt:variant>
        <vt:i4>0</vt:i4>
      </vt:variant>
      <vt:variant>
        <vt:i4>5</vt:i4>
      </vt:variant>
      <vt:variant>
        <vt:lpwstr/>
      </vt:variant>
      <vt:variant>
        <vt:lpwstr>_Toc450824658</vt:lpwstr>
      </vt:variant>
      <vt:variant>
        <vt:i4>2818100</vt:i4>
      </vt:variant>
      <vt:variant>
        <vt:i4>3</vt:i4>
      </vt:variant>
      <vt:variant>
        <vt:i4>0</vt:i4>
      </vt:variant>
      <vt:variant>
        <vt:i4>5</vt:i4>
      </vt:variant>
      <vt:variant>
        <vt:lpwstr>http://www.sim-st.com/okom.htm</vt:lpwstr>
      </vt:variant>
      <vt:variant>
        <vt:lpwstr/>
      </vt:variant>
      <vt:variant>
        <vt:i4>2228347</vt:i4>
      </vt:variant>
      <vt:variant>
        <vt:i4>0</vt:i4>
      </vt:variant>
      <vt:variant>
        <vt:i4>0</vt:i4>
      </vt:variant>
      <vt:variant>
        <vt:i4>5</vt:i4>
      </vt:variant>
      <vt:variant>
        <vt:lpwstr>http://www.e-disclosure.ru/portal/company.aspx?id=1849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Погорельцев Игорь Владимирович</cp:lastModifiedBy>
  <cp:revision>2</cp:revision>
  <cp:lastPrinted>2016-05-11T11:26:00Z</cp:lastPrinted>
  <dcterms:created xsi:type="dcterms:W3CDTF">2016-05-16T05:45:00Z</dcterms:created>
  <dcterms:modified xsi:type="dcterms:W3CDTF">2016-05-16T05:45:00Z</dcterms:modified>
</cp:coreProperties>
</file>