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3E" w:rsidRDefault="007E243E" w:rsidP="007E243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7E243E">
        <w:rPr>
          <w:rFonts w:ascii="Times New Roman" w:hAnsi="Times New Roman" w:cs="Times New Roman"/>
          <w:b/>
          <w:sz w:val="28"/>
          <w:szCs w:val="24"/>
        </w:rPr>
        <w:t xml:space="preserve">Сообщение о существенном факте </w:t>
      </w:r>
    </w:p>
    <w:p w:rsidR="007E243E" w:rsidRPr="007E243E" w:rsidRDefault="007E243E" w:rsidP="007E243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</w:t>
      </w:r>
      <w:r w:rsidRPr="007E243E">
        <w:rPr>
          <w:rFonts w:ascii="Times New Roman" w:hAnsi="Times New Roman" w:cs="Times New Roman"/>
          <w:b/>
          <w:sz w:val="28"/>
          <w:szCs w:val="24"/>
        </w:rPr>
        <w:t xml:space="preserve"> приостановлении эмиссии ценных бумаг эмитента</w:t>
      </w:r>
    </w:p>
    <w:p w:rsidR="007E243E" w:rsidRPr="007E243E" w:rsidRDefault="007E243E" w:rsidP="007E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3"/>
        <w:gridCol w:w="4758"/>
      </w:tblGrid>
      <w:tr w:rsidR="00E07386" w:rsidRPr="007E243E" w:rsidTr="007E243E">
        <w:trPr>
          <w:cantSplit/>
        </w:trPr>
        <w:tc>
          <w:tcPr>
            <w:tcW w:w="5000" w:type="pct"/>
            <w:gridSpan w:val="2"/>
          </w:tcPr>
          <w:p w:rsidR="00E07386" w:rsidRPr="007E243E" w:rsidRDefault="00E07386" w:rsidP="007E2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>1. Общие сведения</w:t>
            </w:r>
          </w:p>
        </w:tc>
      </w:tr>
      <w:tr w:rsidR="00E07386" w:rsidRPr="007E243E" w:rsidTr="007E243E">
        <w:tc>
          <w:tcPr>
            <w:tcW w:w="2472" w:type="pct"/>
          </w:tcPr>
          <w:p w:rsidR="00E07386" w:rsidRPr="007E243E" w:rsidRDefault="00E07386" w:rsidP="007E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528" w:type="pct"/>
          </w:tcPr>
          <w:p w:rsidR="00E07386" w:rsidRPr="007E243E" w:rsidRDefault="00E07386" w:rsidP="007E2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E07386" w:rsidRPr="007E243E" w:rsidTr="007E243E">
        <w:tc>
          <w:tcPr>
            <w:tcW w:w="2472" w:type="pct"/>
          </w:tcPr>
          <w:p w:rsidR="00E07386" w:rsidRPr="007E243E" w:rsidRDefault="00E07386" w:rsidP="007E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2528" w:type="pct"/>
          </w:tcPr>
          <w:p w:rsidR="00E07386" w:rsidRPr="007E243E" w:rsidRDefault="00E07386" w:rsidP="007E2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ОАО «СиМ </w:t>
            </w:r>
            <w:proofErr w:type="gramStart"/>
            <w:r w:rsidRPr="007E2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</w:t>
            </w:r>
            <w:proofErr w:type="gramEnd"/>
            <w:r w:rsidRPr="007E2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07386" w:rsidRPr="007E243E" w:rsidTr="007E243E">
        <w:tc>
          <w:tcPr>
            <w:tcW w:w="2472" w:type="pct"/>
          </w:tcPr>
          <w:p w:rsidR="00E07386" w:rsidRPr="007E243E" w:rsidRDefault="00E07386" w:rsidP="007E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2528" w:type="pct"/>
          </w:tcPr>
          <w:p w:rsidR="00E07386" w:rsidRPr="007E243E" w:rsidRDefault="00E07386" w:rsidP="007E2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111033, г. Москва, Золоторожский вал, д. 11</w:t>
            </w:r>
          </w:p>
        </w:tc>
      </w:tr>
      <w:tr w:rsidR="00E07386" w:rsidRPr="007E243E" w:rsidTr="007E243E">
        <w:tc>
          <w:tcPr>
            <w:tcW w:w="2472" w:type="pct"/>
          </w:tcPr>
          <w:p w:rsidR="00E07386" w:rsidRPr="007E243E" w:rsidRDefault="00E07386" w:rsidP="007E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>1.4. ОГРН эмитента</w:t>
            </w:r>
          </w:p>
        </w:tc>
        <w:tc>
          <w:tcPr>
            <w:tcW w:w="2528" w:type="pct"/>
          </w:tcPr>
          <w:p w:rsidR="00E07386" w:rsidRPr="007E243E" w:rsidRDefault="00E07386" w:rsidP="007E2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1027700045185</w:t>
            </w:r>
          </w:p>
        </w:tc>
      </w:tr>
      <w:tr w:rsidR="00E07386" w:rsidRPr="007E243E" w:rsidTr="007E243E">
        <w:tc>
          <w:tcPr>
            <w:tcW w:w="2472" w:type="pct"/>
          </w:tcPr>
          <w:p w:rsidR="00E07386" w:rsidRPr="007E243E" w:rsidRDefault="00E07386" w:rsidP="007E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>1.5. ИНН эмитента</w:t>
            </w:r>
          </w:p>
        </w:tc>
        <w:tc>
          <w:tcPr>
            <w:tcW w:w="2528" w:type="pct"/>
          </w:tcPr>
          <w:p w:rsidR="00E07386" w:rsidRPr="007E243E" w:rsidRDefault="00E07386" w:rsidP="007E2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7722024564</w:t>
            </w:r>
          </w:p>
        </w:tc>
      </w:tr>
      <w:tr w:rsidR="00E07386" w:rsidRPr="007E243E" w:rsidTr="007E243E">
        <w:tc>
          <w:tcPr>
            <w:tcW w:w="2472" w:type="pct"/>
          </w:tcPr>
          <w:p w:rsidR="00E07386" w:rsidRPr="007E243E" w:rsidRDefault="00E07386" w:rsidP="007E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2528" w:type="pct"/>
          </w:tcPr>
          <w:p w:rsidR="00E07386" w:rsidRPr="007E243E" w:rsidRDefault="00E07386" w:rsidP="007E2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00946-А</w:t>
            </w:r>
          </w:p>
        </w:tc>
      </w:tr>
      <w:tr w:rsidR="00E07386" w:rsidRPr="007E243E" w:rsidTr="007E243E">
        <w:tc>
          <w:tcPr>
            <w:tcW w:w="2472" w:type="pct"/>
          </w:tcPr>
          <w:p w:rsidR="00E07386" w:rsidRPr="007E243E" w:rsidRDefault="00E07386" w:rsidP="007E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2528" w:type="pct"/>
          </w:tcPr>
          <w:p w:rsidR="00E07386" w:rsidRPr="007E243E" w:rsidRDefault="00124827" w:rsidP="007E2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8" w:history="1">
              <w:r w:rsidR="00E07386" w:rsidRPr="007E243E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  <w:lang w:val="en-US"/>
                </w:rPr>
                <w:t>http</w:t>
              </w:r>
              <w:r w:rsidR="00E07386" w:rsidRPr="007E243E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</w:rPr>
                <w:t>://</w:t>
              </w:r>
              <w:r w:rsidR="00E07386" w:rsidRPr="007E243E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  <w:lang w:val="en-US"/>
                </w:rPr>
                <w:t>www</w:t>
              </w:r>
              <w:r w:rsidR="00E07386" w:rsidRPr="007E243E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</w:rPr>
                <w:t>.</w:t>
              </w:r>
              <w:r w:rsidR="00E07386" w:rsidRPr="007E243E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  <w:lang w:val="en-US"/>
                </w:rPr>
                <w:t>e</w:t>
              </w:r>
              <w:r w:rsidR="00E07386" w:rsidRPr="007E243E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</w:rPr>
                <w:t>-</w:t>
              </w:r>
              <w:r w:rsidR="00E07386" w:rsidRPr="007E243E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="00E07386" w:rsidRPr="007E243E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</w:rPr>
                <w:t>.</w:t>
              </w:r>
              <w:r w:rsidR="00E07386" w:rsidRPr="007E243E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  <w:lang w:val="en-US"/>
                </w:rPr>
                <w:t>ru</w:t>
              </w:r>
              <w:r w:rsidR="00E07386" w:rsidRPr="007E243E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</w:rPr>
                <w:t>/</w:t>
              </w:r>
              <w:r w:rsidR="00E07386" w:rsidRPr="007E243E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  <w:lang w:val="en-US"/>
                </w:rPr>
                <w:t>portal</w:t>
              </w:r>
              <w:r w:rsidR="00E07386" w:rsidRPr="007E243E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</w:rPr>
                <w:t>/</w:t>
              </w:r>
              <w:r w:rsidR="00E07386" w:rsidRPr="007E243E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  <w:lang w:val="en-US"/>
                </w:rPr>
                <w:t>company</w:t>
              </w:r>
              <w:r w:rsidR="00E07386" w:rsidRPr="007E243E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</w:rPr>
                <w:t>.</w:t>
              </w:r>
              <w:proofErr w:type="spellStart"/>
              <w:r w:rsidR="00E07386" w:rsidRPr="007E243E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  <w:lang w:val="en-US"/>
                </w:rPr>
                <w:t>aspx</w:t>
              </w:r>
              <w:proofErr w:type="spellEnd"/>
              <w:r w:rsidR="00E07386" w:rsidRPr="007E243E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</w:rPr>
                <w:t>?</w:t>
              </w:r>
              <w:r w:rsidR="00E07386" w:rsidRPr="007E243E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  <w:lang w:val="en-US"/>
                </w:rPr>
                <w:t>id</w:t>
              </w:r>
              <w:r w:rsidR="00E07386" w:rsidRPr="007E243E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</w:rPr>
                <w:t>=1849</w:t>
              </w:r>
            </w:hyperlink>
          </w:p>
          <w:p w:rsidR="00E07386" w:rsidRPr="007E243E" w:rsidRDefault="00124827" w:rsidP="007E24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9" w:history="1">
              <w:r w:rsidR="00E07386" w:rsidRPr="007E243E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  <w:lang w:val="en-US"/>
                </w:rPr>
                <w:t>http</w:t>
              </w:r>
              <w:r w:rsidR="00E07386" w:rsidRPr="007E243E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</w:rPr>
                <w:t>://</w:t>
              </w:r>
              <w:r w:rsidR="00E07386" w:rsidRPr="007E243E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  <w:lang w:val="en-US"/>
                </w:rPr>
                <w:t>www</w:t>
              </w:r>
              <w:r w:rsidR="00E07386" w:rsidRPr="007E243E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</w:rPr>
                <w:t>.</w:t>
              </w:r>
              <w:r w:rsidR="00E07386" w:rsidRPr="007E243E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  <w:lang w:val="en-US"/>
                </w:rPr>
                <w:t>sim</w:t>
              </w:r>
              <w:r w:rsidR="00E07386" w:rsidRPr="007E243E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</w:rPr>
                <w:t>-</w:t>
              </w:r>
              <w:r w:rsidR="00E07386" w:rsidRPr="007E243E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  <w:lang w:val="en-US"/>
                </w:rPr>
                <w:t>st</w:t>
              </w:r>
              <w:r w:rsidR="00E07386" w:rsidRPr="007E243E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</w:rPr>
                <w:t>.</w:t>
              </w:r>
              <w:r w:rsidR="00E07386" w:rsidRPr="007E243E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  <w:lang w:val="en-US"/>
                </w:rPr>
                <w:t>com</w:t>
              </w:r>
              <w:r w:rsidR="00E07386" w:rsidRPr="007E243E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</w:rPr>
                <w:t>/</w:t>
              </w:r>
              <w:proofErr w:type="spellStart"/>
              <w:r w:rsidR="00E07386" w:rsidRPr="007E243E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  <w:lang w:val="en-US"/>
                </w:rPr>
                <w:t>okom</w:t>
              </w:r>
              <w:proofErr w:type="spellEnd"/>
              <w:r w:rsidR="00E07386" w:rsidRPr="007E243E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</w:rPr>
                <w:t>.</w:t>
              </w:r>
              <w:proofErr w:type="spellStart"/>
              <w:r w:rsidR="00E07386" w:rsidRPr="007E243E">
                <w:rPr>
                  <w:rStyle w:val="a3"/>
                  <w:rFonts w:ascii="Times New Roman" w:hAnsi="Times New Roman"/>
                  <w:b/>
                  <w:i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</w:p>
        </w:tc>
      </w:tr>
    </w:tbl>
    <w:p w:rsidR="00E07386" w:rsidRPr="007E243E" w:rsidRDefault="00E07386" w:rsidP="007E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E243E" w:rsidRPr="004A0A66" w:rsidTr="007E243E">
        <w:tc>
          <w:tcPr>
            <w:tcW w:w="9571" w:type="dxa"/>
          </w:tcPr>
          <w:p w:rsidR="007E243E" w:rsidRPr="004A0A66" w:rsidRDefault="007E243E" w:rsidP="004A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A66">
              <w:rPr>
                <w:rFonts w:ascii="Times New Roman" w:hAnsi="Times New Roman" w:cs="Times New Roman"/>
                <w:sz w:val="24"/>
                <w:szCs w:val="24"/>
              </w:rPr>
              <w:t>2. Содержание сообщения</w:t>
            </w:r>
          </w:p>
        </w:tc>
      </w:tr>
      <w:tr w:rsidR="007E243E" w:rsidRPr="007E243E" w:rsidTr="007E243E">
        <w:tc>
          <w:tcPr>
            <w:tcW w:w="9571" w:type="dxa"/>
          </w:tcPr>
          <w:p w:rsidR="007E243E" w:rsidRPr="004A0A66" w:rsidRDefault="007E243E" w:rsidP="004A0A6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Вид, категория (тип), серия и иные идентификационные признаки ценных бумаг: </w:t>
            </w:r>
            <w:r w:rsidRPr="004A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акции обыкновенные именные бездокументарные.</w:t>
            </w:r>
          </w:p>
          <w:p w:rsidR="007E243E" w:rsidRPr="004A0A66" w:rsidRDefault="007E243E" w:rsidP="004A0A6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Срок погашения (для облигаций и опционов эмитента): </w:t>
            </w:r>
            <w:r w:rsidRPr="004A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применимо.</w:t>
            </w:r>
          </w:p>
          <w:p w:rsidR="007E243E" w:rsidRPr="007E243E" w:rsidRDefault="007E243E" w:rsidP="004A0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государственный регистрационный номер выпуска (дополнительного выпуска) ценных бумаг и дата государственной регистрации (идентификационный номер выпуска (дополнительного выпуска) ценных бумаг и дата его присвоения в случае, если в соответствии с Федеральным законом "О рынке ценных бумаг" выпуск (дополнительный выпуск) ценных бумаг не подлежит государственной регистрации): </w:t>
            </w:r>
            <w:r w:rsidRPr="007E2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1-03-00946-А-001D, 06.08.2015 г.</w:t>
            </w:r>
          </w:p>
          <w:p w:rsidR="007E243E" w:rsidRPr="004A0A66" w:rsidRDefault="007E243E" w:rsidP="004A0A6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Наименование регистрирующего органа, осуществившего государственную регистрацию выпуска (дополнительного выпуска) ценных бумаг (наименование органа (организации), присвоившего выпуску (дополнительному выпуску) ценных бумаг идентификационный номер): </w:t>
            </w:r>
            <w:r w:rsidRPr="004A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Банк России.</w:t>
            </w:r>
          </w:p>
          <w:p w:rsidR="007E243E" w:rsidRPr="004A0A66" w:rsidRDefault="007E243E" w:rsidP="004A0A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Количество размещаемых ценных бумаг и номинальная стоимость (если наличие номинальной стоимости предусмотрено законодательством Российской Федерации) каждой размещаемой ценной бумаги: </w:t>
            </w:r>
            <w:r w:rsidRPr="004A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3 000 000 (три миллиона) штук номинальной стоимостью 500 рублей каждая.</w:t>
            </w:r>
          </w:p>
          <w:p w:rsidR="007E243E" w:rsidRPr="007E243E" w:rsidRDefault="007E243E" w:rsidP="004A0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ab/>
              <w:t>Способ размещения ценных бумаг, а в случае размещения ценных бумаг посредством закрытой подписки также круг потенциальных приобретателей ценных бумаг:</w:t>
            </w:r>
          </w:p>
          <w:p w:rsidR="007E243E" w:rsidRPr="007E243E" w:rsidRDefault="007E243E" w:rsidP="004A0A66">
            <w:pPr>
              <w:tabs>
                <w:tab w:val="left" w:pos="284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 размещения:</w:t>
            </w: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закрытая подписка.</w:t>
            </w:r>
          </w:p>
          <w:p w:rsidR="007E243E" w:rsidRPr="007E243E" w:rsidRDefault="007E243E" w:rsidP="004A0A66">
            <w:pPr>
              <w:tabs>
                <w:tab w:val="left" w:pos="284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Круг потенциальных приобретателей ценных бумаг: ОБЩЕСТВО С ОГРАНИЧЕННОЙ ОТВЕТСТВЕННОСТЬЮ «МЕТА </w:t>
            </w:r>
            <w:proofErr w:type="gramStart"/>
            <w:r w:rsidRPr="007E2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</w:t>
            </w:r>
            <w:proofErr w:type="gramEnd"/>
            <w:r w:rsidRPr="007E2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 (ОГРН 5147746384660).</w:t>
            </w:r>
          </w:p>
          <w:p w:rsidR="007E243E" w:rsidRPr="007E243E" w:rsidRDefault="007E243E" w:rsidP="004A0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Срок размещения ценных бумаг или порядок его определения: </w:t>
            </w:r>
          </w:p>
          <w:p w:rsidR="007E243E" w:rsidRPr="007E243E" w:rsidRDefault="007E243E" w:rsidP="004A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даты начала размещения:</w:t>
            </w:r>
          </w:p>
          <w:p w:rsidR="007E243E" w:rsidRPr="007E243E" w:rsidRDefault="007E243E" w:rsidP="004A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случае</w:t>
            </w:r>
            <w:proofErr w:type="gramStart"/>
            <w:r w:rsidRPr="007E2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proofErr w:type="gramEnd"/>
            <w:r w:rsidRPr="007E2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если Уведомление о возможности осуществления преимущественного права приобретения размещаемых Акций</w:t>
            </w:r>
            <w:r w:rsidRPr="007E24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(далее также – «Уведомление») </w:t>
            </w:r>
            <w:r w:rsidRPr="007E2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будет осуществляться путем направления заказными письмами или путем вручения под роспись, датой начала размещения Акций будет являться следующий день с даты направления и/или вручения Уведомления. </w:t>
            </w:r>
            <w:r w:rsidRPr="007E24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 этом во избежание ситуации с неопределенностью даты начала размещения Акций уведомление лиц, имеющих преимущественное право приобретения размещаемых дополнительных Акций, о </w:t>
            </w:r>
            <w:r w:rsidRPr="007E24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возможности осуществления указанного права (направление заказных писем, вручение под роспись) будет произведено Эмитентом в одну дату.</w:t>
            </w:r>
            <w:r w:rsidRPr="007E2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E243E" w:rsidRPr="007E243E" w:rsidRDefault="007E243E" w:rsidP="004A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случае</w:t>
            </w:r>
            <w:proofErr w:type="gramStart"/>
            <w:r w:rsidRPr="007E2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proofErr w:type="gramEnd"/>
            <w:r w:rsidRPr="007E2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если Уведомление будет доводиться до сведения акционеров путем </w:t>
            </w:r>
            <w:r w:rsidRPr="007E24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опубликования Уведомления в газете «Труд» и размещения на сайте Эмитента в сети Интернет -</w:t>
            </w: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http://www.sim-st.com, датой начала размещения Акций будет являться следующий день с даты опубликования Уведомления в указанных источниках. При этом во избежание ситуации с неопределенностью даты начала размещения Акций Уведомление должно быть опубликовано Эмитентом в газете «Труд» и на сайте Эмитента в сети Интернет -  http://www.sim-st.com в одну дату.</w:t>
            </w:r>
          </w:p>
          <w:p w:rsidR="007E243E" w:rsidRPr="007E243E" w:rsidRDefault="007E243E" w:rsidP="004A0A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определения даты окончания размещения: </w:t>
            </w:r>
          </w:p>
          <w:p w:rsidR="007E243E" w:rsidRPr="007E243E" w:rsidRDefault="007E243E" w:rsidP="004A0A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Датой окончания размещения Акций Эмитента является более ранняя из следующих дат:</w:t>
            </w:r>
          </w:p>
          <w:p w:rsidR="007E243E" w:rsidRPr="007E243E" w:rsidRDefault="007E243E" w:rsidP="004A0A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7E24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- 71 (семьдесят первый) день с даты начала размещения, если больший срок не будет определен уполномоченным органом управления Эмитента до Даты начала размещения Акций и указан в сообщении о дате начала размещения ценных бумаг путем указания на определенную календарную дату или на порядок ее установления посредством отсчета определенного периода (дней, месяцев) с момента наступления определенного события, которое неизбежно должно наступить;</w:t>
            </w:r>
            <w:proofErr w:type="gramEnd"/>
          </w:p>
          <w:p w:rsidR="007E243E" w:rsidRPr="007E243E" w:rsidRDefault="007E243E" w:rsidP="004A0A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дата размещения последней Акции дополнительного выпуска;</w:t>
            </w:r>
          </w:p>
          <w:p w:rsidR="007E243E" w:rsidRPr="007E243E" w:rsidRDefault="007E243E" w:rsidP="004A0A6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2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 этом Дата окончания размещения не может быть позднее, чем через один год </w:t>
            </w:r>
            <w:proofErr w:type="gramStart"/>
            <w:r w:rsidRPr="007E2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даты</w:t>
            </w:r>
            <w:proofErr w:type="gramEnd"/>
            <w:r w:rsidRPr="007E2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государственной регистрации дополнительного выпуска Акций. Эмитент вправе продлить указанный срок путем внесения соответствующих изменений в Решение о дополнительном выпуске Акций в порядке, установленном действующим законодательством. При этом каждое продление срока размещения Акций не может составлять более одного года, а общий срок размещения Акций с учетом его продления – более трех лет </w:t>
            </w:r>
            <w:proofErr w:type="gramStart"/>
            <w:r w:rsidRPr="007E2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даты</w:t>
            </w:r>
            <w:proofErr w:type="gramEnd"/>
            <w:r w:rsidRPr="007E24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государственной регистрации их дополнительного выпуска.</w:t>
            </w:r>
          </w:p>
          <w:p w:rsidR="007E243E" w:rsidRPr="007E243E" w:rsidRDefault="007E243E" w:rsidP="004A0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ab/>
              <w:t>Цена размещения ценных бумаг или порядок ее определения:</w:t>
            </w:r>
          </w:p>
          <w:p w:rsidR="007E243E" w:rsidRPr="007E243E" w:rsidRDefault="004A0A66" w:rsidP="004A0A66">
            <w:pPr>
              <w:tabs>
                <w:tab w:val="left" w:pos="284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r w:rsidR="007E243E" w:rsidRPr="007E2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ена размещения акций, в том числе для лиц, имеющих преимущественное право их приобретения, в рамках осуществления ими указанного преимущественного права, составляет</w:t>
            </w:r>
            <w:r w:rsidR="007E243E" w:rsidRPr="007E2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43E" w:rsidRPr="007E2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1 565,79 рублей семьдесят девять копеек за одну акцию.</w:t>
            </w:r>
          </w:p>
          <w:p w:rsidR="007E243E" w:rsidRPr="007E243E" w:rsidRDefault="007E243E" w:rsidP="004A0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Форма оплаты размещаемых ценных бумаг: </w:t>
            </w:r>
            <w:r w:rsidRPr="007E24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акции оплачиваются денежными средствами в рублях Российской Федерации в безналичной форме путем их перечисления на расчётный счет эмитента. </w:t>
            </w:r>
          </w:p>
          <w:p w:rsidR="007E243E" w:rsidRPr="004A0A66" w:rsidRDefault="007E243E" w:rsidP="004A0A6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Дата, с которой приостановлена эмиссия ценных бумаг: </w:t>
            </w:r>
            <w:r w:rsidRPr="004A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сентября 2016 года.</w:t>
            </w:r>
          </w:p>
          <w:p w:rsidR="007E243E" w:rsidRPr="007E243E" w:rsidRDefault="007E243E" w:rsidP="004A0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ab/>
              <w:t>Наименование регистрирующего органа, принявшего решение о приостановлении эмиссии ценных бумаг: Банк России.</w:t>
            </w:r>
          </w:p>
          <w:p w:rsidR="007E243E" w:rsidRPr="007E243E" w:rsidRDefault="007E243E" w:rsidP="004A0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Основания приостановления эмиссии ценных бумаг: </w:t>
            </w:r>
            <w:r w:rsidRPr="004A0A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Банк России 15.09.2016 принял решение о приостановлении эмиссии обыкновенных именных бездокументарных акций открытого акционерного общества Московского металлургического завода «Серп и Молот» (г. Москва), размещенных путем закрытой подписки, государственный регистрационный номер дополнительного выпуска 1-03-00946-А-001D.</w:t>
            </w:r>
          </w:p>
          <w:p w:rsidR="007E243E" w:rsidRPr="004A0A66" w:rsidRDefault="007E243E" w:rsidP="004A0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Дата получения эмитентом письменного уведомления регистрирующего органа о приостановлении эмиссии ценных бумаг: </w:t>
            </w:r>
            <w:r w:rsidRPr="004A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дату опубликования настоящего сообщения письменное уведомление регистрирующего органа о приостановлении эмиссии ценных бумаг эмитентом не получено. 15 сентября 2016 года информация о приостановлении эмиссии ценных бумаг эмитента была опубликована на странице регистрирующего органа в сети Интернет</w:t>
            </w:r>
            <w:r w:rsidR="004A0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43E" w:rsidRPr="007E243E" w:rsidRDefault="007E243E" w:rsidP="004A0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ab/>
              <w:t>Ограничения, связанные с приостановлением эмиссии ценных бумаг эмитента</w:t>
            </w:r>
            <w:r w:rsidR="004A0A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43E" w:rsidRPr="004A0A66" w:rsidRDefault="007E243E" w:rsidP="004A0A66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A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даты уведомления</w:t>
            </w:r>
            <w:proofErr w:type="gramEnd"/>
            <w:r w:rsidRPr="004A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эмитента о приостановлении эмиссии ценных бумаг эмитент обязан прекратить размещение ценных бумаг.</w:t>
            </w:r>
          </w:p>
          <w:p w:rsidR="007E243E" w:rsidRPr="007E243E" w:rsidRDefault="007E243E" w:rsidP="004A0A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 даты уведомления эмитента о приостановлении эмиссии ценных бумаг запрещается совершение сделок, направленных на размещение ценных бумаг, направление (выдача) распоряжений (поручений), являющихся основанием для проведения операций, связанных с размещением ценных бумаг, а также совершение иных действий, направленных на размещение ценных бумаг (за исключением действий, связанных с получением заявлений о приобретении акций и ценных бумаг, конвертируемых в акции, подаваемых в порядке</w:t>
            </w:r>
            <w:proofErr w:type="gramEnd"/>
            <w:r w:rsidRPr="004A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4A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осуществления преимущественного права их приобретения, предусмотренного статьей 41 Федерального закона от 26 декабря 1995 года N 208-ФЗ "Об акционерных обществах", а также заявлений о приобретении акций, ценных бумаг, конвертируемых в акции, и опционов эмитента, размещаемых путем закрытой подписки только среди всех акционеров с предоставлением указанным акционерам возможности приобретения целого числа размещаемых ценных бумаг, пропорционального количеству принадлежащих им акций соответствующей категории</w:t>
            </w:r>
            <w:proofErr w:type="gramEnd"/>
            <w:r w:rsidRPr="004A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(типа).</w:t>
            </w:r>
          </w:p>
        </w:tc>
      </w:tr>
    </w:tbl>
    <w:p w:rsidR="00E07386" w:rsidRPr="007E243E" w:rsidRDefault="00E07386" w:rsidP="007E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186"/>
        <w:gridCol w:w="375"/>
        <w:gridCol w:w="241"/>
        <w:gridCol w:w="1391"/>
        <w:gridCol w:w="375"/>
        <w:gridCol w:w="348"/>
        <w:gridCol w:w="508"/>
        <w:gridCol w:w="1604"/>
        <w:gridCol w:w="855"/>
        <w:gridCol w:w="2407"/>
        <w:gridCol w:w="105"/>
      </w:tblGrid>
      <w:tr w:rsidR="00E07386" w:rsidRPr="007E243E" w:rsidTr="007E243E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6" w:rsidRPr="007E243E" w:rsidRDefault="00E07386" w:rsidP="007E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>3. Подпись</w:t>
            </w:r>
          </w:p>
        </w:tc>
      </w:tr>
      <w:tr w:rsidR="00E07386" w:rsidRPr="007E243E" w:rsidTr="007E243E">
        <w:tc>
          <w:tcPr>
            <w:tcW w:w="235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7386" w:rsidRPr="007E243E" w:rsidRDefault="00E07386" w:rsidP="007E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>3.1. Генеральный директор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386" w:rsidRPr="007E243E" w:rsidRDefault="00E07386" w:rsidP="007E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386" w:rsidRPr="007E243E" w:rsidRDefault="00E07386" w:rsidP="007E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386" w:rsidRPr="007E243E" w:rsidRDefault="00E07386" w:rsidP="007E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 xml:space="preserve">Травников Е.П. </w:t>
            </w:r>
          </w:p>
        </w:tc>
        <w:tc>
          <w:tcPr>
            <w:tcW w:w="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07386" w:rsidRPr="007E243E" w:rsidRDefault="00E07386" w:rsidP="007E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86" w:rsidRPr="007E243E" w:rsidTr="007E243E">
        <w:tc>
          <w:tcPr>
            <w:tcW w:w="2358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7386" w:rsidRPr="007E243E" w:rsidRDefault="00E07386" w:rsidP="007E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 xml:space="preserve">ОАО «СиМ </w:t>
            </w:r>
            <w:proofErr w:type="gramStart"/>
            <w:r w:rsidRPr="007E243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7E24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</w:tcPr>
          <w:p w:rsidR="00E07386" w:rsidRPr="007E243E" w:rsidRDefault="00E07386" w:rsidP="007E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07386" w:rsidRPr="007E243E" w:rsidRDefault="00E07386" w:rsidP="007E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nil"/>
            </w:tcBorders>
          </w:tcPr>
          <w:p w:rsidR="00E07386" w:rsidRPr="007E243E" w:rsidRDefault="00E07386" w:rsidP="007E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7386" w:rsidRPr="007E243E" w:rsidRDefault="00E07386" w:rsidP="007E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3E" w:rsidRPr="007E243E" w:rsidTr="007E243E"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7386" w:rsidRPr="007E243E" w:rsidRDefault="00E07386" w:rsidP="007E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>3.2. Дата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386" w:rsidRPr="007E243E" w:rsidRDefault="00E07386" w:rsidP="007E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386" w:rsidRPr="007E243E" w:rsidRDefault="007E243E" w:rsidP="007272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2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386" w:rsidRPr="007E243E" w:rsidRDefault="00E07386" w:rsidP="007E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386" w:rsidRPr="007E243E" w:rsidRDefault="007E243E" w:rsidP="007E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386" w:rsidRPr="007E243E" w:rsidRDefault="00E07386" w:rsidP="007E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386" w:rsidRPr="007E243E" w:rsidRDefault="00E07386" w:rsidP="007E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386" w:rsidRPr="007E243E" w:rsidRDefault="00E07386" w:rsidP="007E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4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2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386" w:rsidRPr="007E243E" w:rsidRDefault="00E07386" w:rsidP="007E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43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79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7386" w:rsidRPr="007E243E" w:rsidRDefault="00E07386" w:rsidP="007E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86" w:rsidRPr="007E243E" w:rsidTr="007E243E"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86" w:rsidRPr="007E243E" w:rsidRDefault="00E07386" w:rsidP="007E2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386" w:rsidRPr="007E243E" w:rsidRDefault="00E07386" w:rsidP="007E2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7386" w:rsidRPr="007E243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27" w:rsidRDefault="00124827" w:rsidP="007E243E">
      <w:pPr>
        <w:spacing w:after="0" w:line="240" w:lineRule="auto"/>
      </w:pPr>
      <w:r>
        <w:separator/>
      </w:r>
    </w:p>
  </w:endnote>
  <w:endnote w:type="continuationSeparator" w:id="0">
    <w:p w:rsidR="00124827" w:rsidRDefault="00124827" w:rsidP="007E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29850840"/>
      <w:docPartObj>
        <w:docPartGallery w:val="Page Numbers (Bottom of Page)"/>
        <w:docPartUnique/>
      </w:docPartObj>
    </w:sdtPr>
    <w:sdtEndPr/>
    <w:sdtContent>
      <w:p w:rsidR="007E243E" w:rsidRPr="007E243E" w:rsidRDefault="007E243E">
        <w:pPr>
          <w:pStyle w:val="a8"/>
          <w:jc w:val="center"/>
          <w:rPr>
            <w:rFonts w:ascii="Times New Roman" w:hAnsi="Times New Roman" w:cs="Times New Roman"/>
          </w:rPr>
        </w:pPr>
        <w:r w:rsidRPr="007E243E">
          <w:rPr>
            <w:rFonts w:ascii="Times New Roman" w:hAnsi="Times New Roman" w:cs="Times New Roman"/>
          </w:rPr>
          <w:fldChar w:fldCharType="begin"/>
        </w:r>
        <w:r w:rsidRPr="007E243E">
          <w:rPr>
            <w:rFonts w:ascii="Times New Roman" w:hAnsi="Times New Roman" w:cs="Times New Roman"/>
          </w:rPr>
          <w:instrText>PAGE   \* MERGEFORMAT</w:instrText>
        </w:r>
        <w:r w:rsidRPr="007E243E">
          <w:rPr>
            <w:rFonts w:ascii="Times New Roman" w:hAnsi="Times New Roman" w:cs="Times New Roman"/>
          </w:rPr>
          <w:fldChar w:fldCharType="separate"/>
        </w:r>
        <w:r w:rsidR="0072728A">
          <w:rPr>
            <w:rFonts w:ascii="Times New Roman" w:hAnsi="Times New Roman" w:cs="Times New Roman"/>
            <w:noProof/>
          </w:rPr>
          <w:t>3</w:t>
        </w:r>
        <w:r w:rsidRPr="007E24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27" w:rsidRDefault="00124827" w:rsidP="007E243E">
      <w:pPr>
        <w:spacing w:after="0" w:line="240" w:lineRule="auto"/>
      </w:pPr>
      <w:r>
        <w:separator/>
      </w:r>
    </w:p>
  </w:footnote>
  <w:footnote w:type="continuationSeparator" w:id="0">
    <w:p w:rsidR="00124827" w:rsidRDefault="00124827" w:rsidP="007E2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203B2"/>
    <w:multiLevelType w:val="hybridMultilevel"/>
    <w:tmpl w:val="D58E58A8"/>
    <w:lvl w:ilvl="0" w:tplc="0CE4D18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86"/>
    <w:rsid w:val="00124827"/>
    <w:rsid w:val="003C10F9"/>
    <w:rsid w:val="003F4DAD"/>
    <w:rsid w:val="004A0A66"/>
    <w:rsid w:val="005B1ACE"/>
    <w:rsid w:val="0072728A"/>
    <w:rsid w:val="007E243E"/>
    <w:rsid w:val="00854318"/>
    <w:rsid w:val="00E0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386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7386"/>
    <w:pPr>
      <w:ind w:left="720"/>
      <w:contextualSpacing/>
    </w:pPr>
  </w:style>
  <w:style w:type="paragraph" w:customStyle="1" w:styleId="ConsPlusNormal">
    <w:name w:val="ConsPlusNormal"/>
    <w:rsid w:val="007E24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uiPriority w:val="59"/>
    <w:rsid w:val="007E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E2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243E"/>
  </w:style>
  <w:style w:type="paragraph" w:styleId="a8">
    <w:name w:val="footer"/>
    <w:basedOn w:val="a"/>
    <w:link w:val="a9"/>
    <w:uiPriority w:val="99"/>
    <w:unhideWhenUsed/>
    <w:rsid w:val="007E2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2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386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7386"/>
    <w:pPr>
      <w:ind w:left="720"/>
      <w:contextualSpacing/>
    </w:pPr>
  </w:style>
  <w:style w:type="paragraph" w:customStyle="1" w:styleId="ConsPlusNormal">
    <w:name w:val="ConsPlusNormal"/>
    <w:rsid w:val="007E24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uiPriority w:val="59"/>
    <w:rsid w:val="007E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E2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243E"/>
  </w:style>
  <w:style w:type="paragraph" w:styleId="a8">
    <w:name w:val="footer"/>
    <w:basedOn w:val="a"/>
    <w:link w:val="a9"/>
    <w:uiPriority w:val="99"/>
    <w:unhideWhenUsed/>
    <w:rsid w:val="007E2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 S Volkov</dc:creator>
  <cp:lastModifiedBy>Погорельцев Игорь Владимирович</cp:lastModifiedBy>
  <cp:revision>3</cp:revision>
  <dcterms:created xsi:type="dcterms:W3CDTF">2016-09-16T07:36:00Z</dcterms:created>
  <dcterms:modified xsi:type="dcterms:W3CDTF">2016-09-16T08:21:00Z</dcterms:modified>
</cp:coreProperties>
</file>