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981" w:rsidRPr="0040297F" w:rsidRDefault="00D05981">
      <w:pPr>
        <w:spacing w:before="240"/>
        <w:jc w:val="center"/>
        <w:rPr>
          <w:b/>
          <w:bCs/>
          <w:sz w:val="24"/>
          <w:szCs w:val="24"/>
        </w:rPr>
      </w:pPr>
      <w:bookmarkStart w:id="0" w:name="_GoBack"/>
      <w:bookmarkEnd w:id="0"/>
      <w:r w:rsidRPr="0040297F">
        <w:rPr>
          <w:b/>
          <w:bCs/>
          <w:sz w:val="24"/>
          <w:szCs w:val="24"/>
        </w:rPr>
        <w:t>Сообщение</w:t>
      </w:r>
    </w:p>
    <w:p w:rsidR="00D05981" w:rsidRPr="00200211" w:rsidRDefault="00F67169" w:rsidP="00B01DCC">
      <w:pPr>
        <w:ind w:left="1134" w:right="1134"/>
        <w:jc w:val="center"/>
        <w:rPr>
          <w:b/>
          <w:bCs/>
          <w:sz w:val="22"/>
          <w:szCs w:val="22"/>
        </w:rPr>
      </w:pPr>
      <w:r w:rsidRPr="00F67169">
        <w:rPr>
          <w:b/>
          <w:bCs/>
          <w:sz w:val="22"/>
          <w:szCs w:val="22"/>
        </w:rPr>
        <w:t xml:space="preserve">о существенном факте </w:t>
      </w:r>
      <w:r w:rsidR="00101A00" w:rsidRPr="00101A00">
        <w:rPr>
          <w:b/>
          <w:bCs/>
          <w:sz w:val="22"/>
          <w:szCs w:val="22"/>
        </w:rPr>
        <w:t>о приобретении лицом права распоряжаться определенным количеством голосов, приходящихся на голосующие акции (доли), составляющие уставный капитал эмитента</w:t>
      </w:r>
      <w:r w:rsidR="00101A00" w:rsidRPr="00DC5B0D">
        <w:rPr>
          <w:rFonts w:ascii="Arial" w:hAnsi="Arial" w:cs="Arial"/>
          <w:color w:val="000000"/>
          <w:sz w:val="18"/>
          <w:szCs w:val="18"/>
        </w:rPr>
        <w:t> </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33"/>
        <w:gridCol w:w="5046"/>
      </w:tblGrid>
      <w:tr w:rsidR="00D05981" w:rsidRPr="0040297F" w:rsidTr="00FF30E2">
        <w:tblPrEx>
          <w:tblCellMar>
            <w:top w:w="0" w:type="dxa"/>
            <w:bottom w:w="0" w:type="dxa"/>
          </w:tblCellMar>
        </w:tblPrEx>
        <w:trPr>
          <w:cantSplit/>
        </w:trPr>
        <w:tc>
          <w:tcPr>
            <w:tcW w:w="9979" w:type="dxa"/>
            <w:gridSpan w:val="2"/>
          </w:tcPr>
          <w:p w:rsidR="00D05981" w:rsidRPr="0040297F" w:rsidRDefault="00D05981">
            <w:pPr>
              <w:jc w:val="center"/>
              <w:rPr>
                <w:sz w:val="24"/>
                <w:szCs w:val="24"/>
              </w:rPr>
            </w:pPr>
            <w:r w:rsidRPr="0040297F">
              <w:rPr>
                <w:sz w:val="24"/>
                <w:szCs w:val="24"/>
              </w:rPr>
              <w:t>1. Общие сведения</w:t>
            </w:r>
          </w:p>
        </w:tc>
      </w:tr>
      <w:tr w:rsidR="00D05981" w:rsidRPr="0040297F" w:rsidTr="00FF30E2">
        <w:tblPrEx>
          <w:tblCellMar>
            <w:top w:w="0" w:type="dxa"/>
            <w:bottom w:w="0" w:type="dxa"/>
          </w:tblCellMar>
        </w:tblPrEx>
        <w:tc>
          <w:tcPr>
            <w:tcW w:w="4933" w:type="dxa"/>
          </w:tcPr>
          <w:p w:rsidR="00D05981" w:rsidRPr="00BE3F9C" w:rsidRDefault="00D05981">
            <w:pPr>
              <w:ind w:left="57" w:right="57"/>
              <w:jc w:val="both"/>
              <w:rPr>
                <w:szCs w:val="24"/>
              </w:rPr>
            </w:pPr>
            <w:r w:rsidRPr="00BE3F9C">
              <w:rPr>
                <w:szCs w:val="24"/>
              </w:rPr>
              <w:t>1.1. Полное фирменное наименование эмитента (для некоммерческой организации – наименование)</w:t>
            </w:r>
          </w:p>
        </w:tc>
        <w:tc>
          <w:tcPr>
            <w:tcW w:w="5046" w:type="dxa"/>
          </w:tcPr>
          <w:p w:rsidR="00D05981" w:rsidRPr="00BE3F9C" w:rsidRDefault="00D3360C" w:rsidP="00CB36E6">
            <w:pPr>
              <w:ind w:left="57" w:right="57"/>
              <w:jc w:val="both"/>
              <w:rPr>
                <w:b/>
                <w:i/>
                <w:szCs w:val="24"/>
              </w:rPr>
            </w:pPr>
            <w:r w:rsidRPr="00BE3F9C">
              <w:rPr>
                <w:b/>
                <w:i/>
                <w:szCs w:val="24"/>
              </w:rPr>
              <w:t>Открытое акционерное общество Московский металлургический завод «Серп и Молот»</w:t>
            </w:r>
          </w:p>
        </w:tc>
      </w:tr>
      <w:tr w:rsidR="00D05981" w:rsidRPr="0040297F" w:rsidTr="00FF30E2">
        <w:tblPrEx>
          <w:tblCellMar>
            <w:top w:w="0" w:type="dxa"/>
            <w:bottom w:w="0" w:type="dxa"/>
          </w:tblCellMar>
        </w:tblPrEx>
        <w:tc>
          <w:tcPr>
            <w:tcW w:w="4933" w:type="dxa"/>
          </w:tcPr>
          <w:p w:rsidR="00D05981" w:rsidRPr="00BE3F9C" w:rsidRDefault="00D05981">
            <w:pPr>
              <w:ind w:left="57" w:right="57"/>
              <w:jc w:val="both"/>
              <w:rPr>
                <w:szCs w:val="24"/>
              </w:rPr>
            </w:pPr>
            <w:r w:rsidRPr="00BE3F9C">
              <w:rPr>
                <w:szCs w:val="24"/>
              </w:rPr>
              <w:t>1.2. Сокращенное фирменное наименование эмитента</w:t>
            </w:r>
          </w:p>
        </w:tc>
        <w:tc>
          <w:tcPr>
            <w:tcW w:w="5046" w:type="dxa"/>
          </w:tcPr>
          <w:p w:rsidR="00D05981" w:rsidRPr="00BE3F9C" w:rsidRDefault="00D3360C">
            <w:pPr>
              <w:ind w:left="57" w:right="57"/>
              <w:jc w:val="both"/>
              <w:rPr>
                <w:b/>
                <w:i/>
                <w:szCs w:val="24"/>
              </w:rPr>
            </w:pPr>
            <w:r w:rsidRPr="00BE3F9C">
              <w:rPr>
                <w:b/>
                <w:i/>
                <w:szCs w:val="24"/>
              </w:rPr>
              <w:t>ОАО «СиМ СТ»</w:t>
            </w:r>
          </w:p>
        </w:tc>
      </w:tr>
      <w:tr w:rsidR="00D05981" w:rsidRPr="0040297F" w:rsidTr="00FF30E2">
        <w:tblPrEx>
          <w:tblCellMar>
            <w:top w:w="0" w:type="dxa"/>
            <w:bottom w:w="0" w:type="dxa"/>
          </w:tblCellMar>
        </w:tblPrEx>
        <w:tc>
          <w:tcPr>
            <w:tcW w:w="4933" w:type="dxa"/>
          </w:tcPr>
          <w:p w:rsidR="00D05981" w:rsidRPr="00BE3F9C" w:rsidRDefault="00D05981">
            <w:pPr>
              <w:ind w:left="57" w:right="57"/>
              <w:jc w:val="both"/>
              <w:rPr>
                <w:szCs w:val="24"/>
              </w:rPr>
            </w:pPr>
            <w:r w:rsidRPr="00BE3F9C">
              <w:rPr>
                <w:szCs w:val="24"/>
              </w:rPr>
              <w:t>1.3. Место нахождения эмитента</w:t>
            </w:r>
          </w:p>
        </w:tc>
        <w:tc>
          <w:tcPr>
            <w:tcW w:w="5046" w:type="dxa"/>
          </w:tcPr>
          <w:p w:rsidR="00D05981" w:rsidRPr="00BE3F9C" w:rsidRDefault="005C6D07">
            <w:pPr>
              <w:ind w:left="57" w:right="57"/>
              <w:jc w:val="both"/>
              <w:rPr>
                <w:b/>
                <w:i/>
                <w:szCs w:val="24"/>
              </w:rPr>
            </w:pPr>
            <w:r w:rsidRPr="00BE3F9C">
              <w:rPr>
                <w:b/>
                <w:i/>
                <w:szCs w:val="24"/>
              </w:rPr>
              <w:t>1</w:t>
            </w:r>
            <w:r w:rsidR="00D3360C" w:rsidRPr="00BE3F9C">
              <w:rPr>
                <w:b/>
                <w:i/>
                <w:szCs w:val="24"/>
              </w:rPr>
              <w:t xml:space="preserve">11033, г. Москва, </w:t>
            </w:r>
            <w:r w:rsidR="00893C64" w:rsidRPr="00BE3F9C">
              <w:rPr>
                <w:b/>
                <w:i/>
                <w:szCs w:val="24"/>
              </w:rPr>
              <w:t xml:space="preserve">ул. </w:t>
            </w:r>
            <w:r w:rsidR="00D3360C" w:rsidRPr="00BE3F9C">
              <w:rPr>
                <w:b/>
                <w:i/>
                <w:szCs w:val="24"/>
              </w:rPr>
              <w:t>Золоторожский вал, д. 11</w:t>
            </w:r>
          </w:p>
        </w:tc>
      </w:tr>
      <w:tr w:rsidR="00D05981" w:rsidRPr="0040297F" w:rsidTr="00FF30E2">
        <w:tblPrEx>
          <w:tblCellMar>
            <w:top w:w="0" w:type="dxa"/>
            <w:bottom w:w="0" w:type="dxa"/>
          </w:tblCellMar>
        </w:tblPrEx>
        <w:tc>
          <w:tcPr>
            <w:tcW w:w="4933" w:type="dxa"/>
          </w:tcPr>
          <w:p w:rsidR="00D05981" w:rsidRPr="00BE3F9C" w:rsidRDefault="00D05981">
            <w:pPr>
              <w:ind w:left="57" w:right="57"/>
              <w:jc w:val="both"/>
              <w:rPr>
                <w:szCs w:val="24"/>
              </w:rPr>
            </w:pPr>
            <w:r w:rsidRPr="00BE3F9C">
              <w:rPr>
                <w:szCs w:val="24"/>
              </w:rPr>
              <w:t>1.4. ОГРН эмитента</w:t>
            </w:r>
          </w:p>
        </w:tc>
        <w:tc>
          <w:tcPr>
            <w:tcW w:w="5046" w:type="dxa"/>
          </w:tcPr>
          <w:p w:rsidR="00D05981" w:rsidRPr="00BE3F9C" w:rsidRDefault="00D3360C">
            <w:pPr>
              <w:ind w:left="57" w:right="57"/>
              <w:jc w:val="both"/>
              <w:rPr>
                <w:b/>
                <w:i/>
                <w:szCs w:val="24"/>
              </w:rPr>
            </w:pPr>
            <w:r w:rsidRPr="00BE3F9C">
              <w:rPr>
                <w:b/>
                <w:i/>
                <w:szCs w:val="24"/>
              </w:rPr>
              <w:t>1027700045185</w:t>
            </w:r>
          </w:p>
        </w:tc>
      </w:tr>
      <w:tr w:rsidR="00D05981" w:rsidRPr="0040297F" w:rsidTr="00FF30E2">
        <w:tblPrEx>
          <w:tblCellMar>
            <w:top w:w="0" w:type="dxa"/>
            <w:bottom w:w="0" w:type="dxa"/>
          </w:tblCellMar>
        </w:tblPrEx>
        <w:tc>
          <w:tcPr>
            <w:tcW w:w="4933" w:type="dxa"/>
          </w:tcPr>
          <w:p w:rsidR="00D05981" w:rsidRPr="00BE3F9C" w:rsidRDefault="00D05981">
            <w:pPr>
              <w:ind w:left="57" w:right="57"/>
              <w:jc w:val="both"/>
              <w:rPr>
                <w:szCs w:val="24"/>
              </w:rPr>
            </w:pPr>
            <w:r w:rsidRPr="00BE3F9C">
              <w:rPr>
                <w:szCs w:val="24"/>
              </w:rPr>
              <w:t>1.5. ИНН эмитента</w:t>
            </w:r>
          </w:p>
        </w:tc>
        <w:tc>
          <w:tcPr>
            <w:tcW w:w="5046" w:type="dxa"/>
          </w:tcPr>
          <w:p w:rsidR="00D05981" w:rsidRPr="00BE3F9C" w:rsidRDefault="00D3360C">
            <w:pPr>
              <w:ind w:left="57" w:right="57"/>
              <w:jc w:val="both"/>
              <w:rPr>
                <w:b/>
                <w:i/>
                <w:szCs w:val="24"/>
              </w:rPr>
            </w:pPr>
            <w:r w:rsidRPr="00BE3F9C">
              <w:rPr>
                <w:b/>
                <w:i/>
                <w:szCs w:val="24"/>
              </w:rPr>
              <w:t>7722024564</w:t>
            </w:r>
          </w:p>
        </w:tc>
      </w:tr>
      <w:tr w:rsidR="00D05981" w:rsidRPr="0040297F" w:rsidTr="00FF30E2">
        <w:tblPrEx>
          <w:tblCellMar>
            <w:top w:w="0" w:type="dxa"/>
            <w:bottom w:w="0" w:type="dxa"/>
          </w:tblCellMar>
        </w:tblPrEx>
        <w:tc>
          <w:tcPr>
            <w:tcW w:w="4933" w:type="dxa"/>
          </w:tcPr>
          <w:p w:rsidR="00D05981" w:rsidRPr="00BE3F9C" w:rsidRDefault="00D05981">
            <w:pPr>
              <w:ind w:left="57" w:right="57"/>
              <w:jc w:val="both"/>
              <w:rPr>
                <w:szCs w:val="24"/>
              </w:rPr>
            </w:pPr>
            <w:r w:rsidRPr="00BE3F9C">
              <w:rPr>
                <w:szCs w:val="24"/>
              </w:rPr>
              <w:t>1.6. Уникальный код эмитента, присвоенный регистрирующим органом</w:t>
            </w:r>
          </w:p>
        </w:tc>
        <w:tc>
          <w:tcPr>
            <w:tcW w:w="5046" w:type="dxa"/>
          </w:tcPr>
          <w:p w:rsidR="00D05981" w:rsidRPr="00BE3F9C" w:rsidRDefault="00D3360C">
            <w:pPr>
              <w:ind w:left="57" w:right="57"/>
              <w:jc w:val="both"/>
              <w:rPr>
                <w:b/>
                <w:i/>
                <w:szCs w:val="24"/>
              </w:rPr>
            </w:pPr>
            <w:r w:rsidRPr="00BE3F9C">
              <w:rPr>
                <w:b/>
                <w:i/>
                <w:szCs w:val="24"/>
              </w:rPr>
              <w:t>00946-А</w:t>
            </w:r>
          </w:p>
        </w:tc>
      </w:tr>
      <w:tr w:rsidR="00D05981" w:rsidRPr="0040297F" w:rsidTr="00FF30E2">
        <w:tblPrEx>
          <w:tblCellMar>
            <w:top w:w="0" w:type="dxa"/>
            <w:bottom w:w="0" w:type="dxa"/>
          </w:tblCellMar>
        </w:tblPrEx>
        <w:tc>
          <w:tcPr>
            <w:tcW w:w="4933" w:type="dxa"/>
          </w:tcPr>
          <w:p w:rsidR="00D05981" w:rsidRPr="00BE3F9C" w:rsidRDefault="00D05981">
            <w:pPr>
              <w:ind w:left="57" w:right="57"/>
              <w:jc w:val="both"/>
              <w:rPr>
                <w:szCs w:val="24"/>
              </w:rPr>
            </w:pPr>
            <w:r w:rsidRPr="00BE3F9C">
              <w:rPr>
                <w:szCs w:val="24"/>
              </w:rPr>
              <w:t>1.7. Адрес страницы в сети Интернет, используемой эмитентом для раскрытия информации</w:t>
            </w:r>
          </w:p>
        </w:tc>
        <w:tc>
          <w:tcPr>
            <w:tcW w:w="5046" w:type="dxa"/>
          </w:tcPr>
          <w:p w:rsidR="00D05981" w:rsidRPr="00BE3F9C" w:rsidRDefault="00ED1644" w:rsidP="00D05981">
            <w:pPr>
              <w:ind w:right="57"/>
              <w:jc w:val="both"/>
              <w:rPr>
                <w:b/>
                <w:i/>
                <w:szCs w:val="24"/>
              </w:rPr>
            </w:pPr>
            <w:hyperlink r:id="rId8" w:history="1">
              <w:r w:rsidRPr="00BE3F9C">
                <w:rPr>
                  <w:rStyle w:val="a7"/>
                  <w:b/>
                  <w:i/>
                  <w:szCs w:val="24"/>
                  <w:lang w:val="en-US"/>
                </w:rPr>
                <w:t>http</w:t>
              </w:r>
              <w:r w:rsidRPr="00BE3F9C">
                <w:rPr>
                  <w:rStyle w:val="a7"/>
                  <w:b/>
                  <w:i/>
                  <w:szCs w:val="24"/>
                </w:rPr>
                <w:t>://</w:t>
              </w:r>
              <w:r w:rsidRPr="00BE3F9C">
                <w:rPr>
                  <w:rStyle w:val="a7"/>
                  <w:b/>
                  <w:i/>
                  <w:szCs w:val="24"/>
                  <w:lang w:val="en-US"/>
                </w:rPr>
                <w:t>www</w:t>
              </w:r>
              <w:r w:rsidRPr="00BE3F9C">
                <w:rPr>
                  <w:rStyle w:val="a7"/>
                  <w:b/>
                  <w:i/>
                  <w:szCs w:val="24"/>
                </w:rPr>
                <w:t>.</w:t>
              </w:r>
              <w:r w:rsidRPr="00BE3F9C">
                <w:rPr>
                  <w:rStyle w:val="a7"/>
                  <w:b/>
                  <w:i/>
                  <w:szCs w:val="24"/>
                  <w:lang w:val="en-US"/>
                </w:rPr>
                <w:t>e</w:t>
              </w:r>
              <w:r w:rsidRPr="00BE3F9C">
                <w:rPr>
                  <w:rStyle w:val="a7"/>
                  <w:b/>
                  <w:i/>
                  <w:szCs w:val="24"/>
                </w:rPr>
                <w:t>-</w:t>
              </w:r>
              <w:r w:rsidRPr="00BE3F9C">
                <w:rPr>
                  <w:rStyle w:val="a7"/>
                  <w:b/>
                  <w:i/>
                  <w:szCs w:val="24"/>
                  <w:lang w:val="en-US"/>
                </w:rPr>
                <w:t>disclosure</w:t>
              </w:r>
              <w:r w:rsidRPr="00BE3F9C">
                <w:rPr>
                  <w:rStyle w:val="a7"/>
                  <w:b/>
                  <w:i/>
                  <w:szCs w:val="24"/>
                </w:rPr>
                <w:t>.</w:t>
              </w:r>
              <w:r w:rsidRPr="00BE3F9C">
                <w:rPr>
                  <w:rStyle w:val="a7"/>
                  <w:b/>
                  <w:i/>
                  <w:szCs w:val="24"/>
                  <w:lang w:val="en-US"/>
                </w:rPr>
                <w:t>ru</w:t>
              </w:r>
              <w:r w:rsidRPr="00BE3F9C">
                <w:rPr>
                  <w:rStyle w:val="a7"/>
                  <w:b/>
                  <w:i/>
                  <w:szCs w:val="24"/>
                </w:rPr>
                <w:t>/</w:t>
              </w:r>
              <w:r w:rsidRPr="00BE3F9C">
                <w:rPr>
                  <w:rStyle w:val="a7"/>
                  <w:b/>
                  <w:i/>
                  <w:szCs w:val="24"/>
                  <w:lang w:val="en-US"/>
                </w:rPr>
                <w:t>portal</w:t>
              </w:r>
              <w:r w:rsidRPr="00BE3F9C">
                <w:rPr>
                  <w:rStyle w:val="a7"/>
                  <w:b/>
                  <w:i/>
                  <w:szCs w:val="24"/>
                </w:rPr>
                <w:t>/</w:t>
              </w:r>
              <w:r w:rsidRPr="00BE3F9C">
                <w:rPr>
                  <w:rStyle w:val="a7"/>
                  <w:b/>
                  <w:i/>
                  <w:szCs w:val="24"/>
                  <w:lang w:val="en-US"/>
                </w:rPr>
                <w:t>company</w:t>
              </w:r>
              <w:r w:rsidRPr="00BE3F9C">
                <w:rPr>
                  <w:rStyle w:val="a7"/>
                  <w:b/>
                  <w:i/>
                  <w:szCs w:val="24"/>
                </w:rPr>
                <w:t>.</w:t>
              </w:r>
              <w:r w:rsidRPr="00BE3F9C">
                <w:rPr>
                  <w:rStyle w:val="a7"/>
                  <w:b/>
                  <w:i/>
                  <w:szCs w:val="24"/>
                  <w:lang w:val="en-US"/>
                </w:rPr>
                <w:t>aspx</w:t>
              </w:r>
              <w:r w:rsidRPr="00BE3F9C">
                <w:rPr>
                  <w:rStyle w:val="a7"/>
                  <w:b/>
                  <w:i/>
                  <w:szCs w:val="24"/>
                </w:rPr>
                <w:t>?</w:t>
              </w:r>
              <w:r w:rsidRPr="00BE3F9C">
                <w:rPr>
                  <w:rStyle w:val="a7"/>
                  <w:b/>
                  <w:i/>
                  <w:szCs w:val="24"/>
                  <w:lang w:val="en-US"/>
                </w:rPr>
                <w:t>id</w:t>
              </w:r>
              <w:r w:rsidRPr="00BE3F9C">
                <w:rPr>
                  <w:rStyle w:val="a7"/>
                  <w:b/>
                  <w:i/>
                  <w:szCs w:val="24"/>
                </w:rPr>
                <w:t>=1849</w:t>
              </w:r>
            </w:hyperlink>
          </w:p>
          <w:p w:rsidR="00ED1644" w:rsidRPr="00BE3F9C" w:rsidRDefault="00CB36E6" w:rsidP="00D05981">
            <w:pPr>
              <w:ind w:right="57"/>
              <w:jc w:val="both"/>
              <w:rPr>
                <w:b/>
                <w:i/>
                <w:szCs w:val="24"/>
              </w:rPr>
            </w:pPr>
            <w:hyperlink r:id="rId9" w:history="1">
              <w:r w:rsidRPr="00BE3F9C">
                <w:rPr>
                  <w:rStyle w:val="a7"/>
                  <w:b/>
                  <w:i/>
                  <w:szCs w:val="24"/>
                  <w:lang w:val="en-US"/>
                </w:rPr>
                <w:t>http</w:t>
              </w:r>
              <w:r w:rsidRPr="00BE3F9C">
                <w:rPr>
                  <w:rStyle w:val="a7"/>
                  <w:b/>
                  <w:i/>
                  <w:szCs w:val="24"/>
                </w:rPr>
                <w:t>://</w:t>
              </w:r>
              <w:r w:rsidRPr="00BE3F9C">
                <w:rPr>
                  <w:rStyle w:val="a7"/>
                  <w:b/>
                  <w:i/>
                  <w:szCs w:val="24"/>
                  <w:lang w:val="en-US"/>
                </w:rPr>
                <w:t>www</w:t>
              </w:r>
              <w:r w:rsidRPr="00BE3F9C">
                <w:rPr>
                  <w:rStyle w:val="a7"/>
                  <w:b/>
                  <w:i/>
                  <w:szCs w:val="24"/>
                </w:rPr>
                <w:t>.</w:t>
              </w:r>
              <w:r w:rsidRPr="00BE3F9C">
                <w:rPr>
                  <w:rStyle w:val="a7"/>
                  <w:b/>
                  <w:i/>
                  <w:szCs w:val="24"/>
                  <w:lang w:val="en-US"/>
                </w:rPr>
                <w:t>sim</w:t>
              </w:r>
              <w:r w:rsidRPr="00BE3F9C">
                <w:rPr>
                  <w:rStyle w:val="a7"/>
                  <w:b/>
                  <w:i/>
                  <w:szCs w:val="24"/>
                </w:rPr>
                <w:t>-</w:t>
              </w:r>
              <w:r w:rsidRPr="00BE3F9C">
                <w:rPr>
                  <w:rStyle w:val="a7"/>
                  <w:b/>
                  <w:i/>
                  <w:szCs w:val="24"/>
                  <w:lang w:val="en-US"/>
                </w:rPr>
                <w:t>st</w:t>
              </w:r>
              <w:r w:rsidRPr="00BE3F9C">
                <w:rPr>
                  <w:rStyle w:val="a7"/>
                  <w:b/>
                  <w:i/>
                  <w:szCs w:val="24"/>
                </w:rPr>
                <w:t>.</w:t>
              </w:r>
              <w:r w:rsidRPr="00BE3F9C">
                <w:rPr>
                  <w:rStyle w:val="a7"/>
                  <w:b/>
                  <w:i/>
                  <w:szCs w:val="24"/>
                  <w:lang w:val="en-US"/>
                </w:rPr>
                <w:t>com</w:t>
              </w:r>
              <w:r w:rsidRPr="00BE3F9C">
                <w:rPr>
                  <w:rStyle w:val="a7"/>
                  <w:b/>
                  <w:i/>
                  <w:szCs w:val="24"/>
                </w:rPr>
                <w:t>/</w:t>
              </w:r>
              <w:r w:rsidRPr="00BE3F9C">
                <w:rPr>
                  <w:rStyle w:val="a7"/>
                  <w:b/>
                  <w:i/>
                  <w:szCs w:val="24"/>
                  <w:lang w:val="en-US"/>
                </w:rPr>
                <w:t>okom</w:t>
              </w:r>
              <w:r w:rsidRPr="00BE3F9C">
                <w:rPr>
                  <w:rStyle w:val="a7"/>
                  <w:b/>
                  <w:i/>
                  <w:szCs w:val="24"/>
                </w:rPr>
                <w:t>.</w:t>
              </w:r>
              <w:r w:rsidRPr="00BE3F9C">
                <w:rPr>
                  <w:rStyle w:val="a7"/>
                  <w:b/>
                  <w:i/>
                  <w:szCs w:val="24"/>
                  <w:lang w:val="en-US"/>
                </w:rPr>
                <w:t>htm</w:t>
              </w:r>
            </w:hyperlink>
          </w:p>
        </w:tc>
      </w:tr>
    </w:tbl>
    <w:p w:rsidR="00D05981" w:rsidRPr="0040297F" w:rsidRDefault="00D0598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D05981" w:rsidRPr="0040297F">
        <w:tblPrEx>
          <w:tblCellMar>
            <w:top w:w="0" w:type="dxa"/>
            <w:bottom w:w="0" w:type="dxa"/>
          </w:tblCellMar>
        </w:tblPrEx>
        <w:tc>
          <w:tcPr>
            <w:tcW w:w="9979" w:type="dxa"/>
          </w:tcPr>
          <w:p w:rsidR="00D05981" w:rsidRPr="0040297F" w:rsidRDefault="00D05981">
            <w:pPr>
              <w:jc w:val="center"/>
              <w:rPr>
                <w:sz w:val="24"/>
                <w:szCs w:val="24"/>
              </w:rPr>
            </w:pPr>
            <w:r w:rsidRPr="0040297F">
              <w:rPr>
                <w:sz w:val="24"/>
                <w:szCs w:val="24"/>
              </w:rPr>
              <w:t>2. Содержание сообщения</w:t>
            </w:r>
          </w:p>
        </w:tc>
      </w:tr>
      <w:tr w:rsidR="00D05981" w:rsidRPr="0040297F" w:rsidTr="003257E1">
        <w:tblPrEx>
          <w:tblCellMar>
            <w:top w:w="0" w:type="dxa"/>
            <w:bottom w:w="0" w:type="dxa"/>
          </w:tblCellMar>
        </w:tblPrEx>
        <w:trPr>
          <w:trHeight w:val="841"/>
        </w:trPr>
        <w:tc>
          <w:tcPr>
            <w:tcW w:w="9979" w:type="dxa"/>
          </w:tcPr>
          <w:p w:rsidR="00BB186F" w:rsidRPr="00BE3F9C" w:rsidRDefault="001557CC" w:rsidP="0058153B">
            <w:pPr>
              <w:tabs>
                <w:tab w:val="left" w:pos="284"/>
                <w:tab w:val="left" w:pos="709"/>
              </w:tabs>
              <w:jc w:val="both"/>
              <w:rPr>
                <w:rStyle w:val="apple-converted-space"/>
                <w:rFonts w:ascii="Arial" w:hAnsi="Arial" w:cs="Arial"/>
                <w:color w:val="000000"/>
                <w:sz w:val="18"/>
                <w:szCs w:val="18"/>
                <w:shd w:val="clear" w:color="auto" w:fill="FFFFFF"/>
              </w:rPr>
            </w:pPr>
            <w:r w:rsidRPr="00BE3F9C">
              <w:rPr>
                <w:rFonts w:ascii="Arial" w:hAnsi="Arial" w:cs="Arial"/>
                <w:color w:val="000000"/>
                <w:sz w:val="18"/>
                <w:szCs w:val="18"/>
                <w:shd w:val="clear" w:color="auto" w:fill="FFFFFF"/>
              </w:rPr>
              <w:t>2.1. Полное фирменное наименование (для некоммерческой организации - наименование), место нахождения, ИНН (если применимо), ОГРН (если применимо) юридического лица или фамилия, имя, отчество (если имеется) физического лица, которое приобрело право распоряжаться определенным количеством голосов, приходящихся на голосующие акции (доли), составляющие уставный капитал эмитента: ОБЩЕСТВО С ОГРАНИЧЕННОЙ ОТВЕТСТВЕННОСТЬЮ «МЕТА СТ», место нахождения: 121069, г.Москва, ул.Б.Молчановка, д.12, стр.2, ИНН 7722864059, ОГРН 5147746384660.</w:t>
            </w:r>
            <w:r w:rsidRPr="00BE3F9C">
              <w:rPr>
                <w:rStyle w:val="apple-converted-space"/>
                <w:rFonts w:ascii="Arial" w:hAnsi="Arial" w:cs="Arial"/>
                <w:color w:val="000000"/>
                <w:sz w:val="18"/>
                <w:szCs w:val="18"/>
                <w:shd w:val="clear" w:color="auto" w:fill="FFFFFF"/>
              </w:rPr>
              <w:t> </w:t>
            </w:r>
            <w:r w:rsidRPr="00BE3F9C">
              <w:rPr>
                <w:rFonts w:ascii="Arial" w:hAnsi="Arial" w:cs="Arial"/>
                <w:color w:val="000000"/>
                <w:sz w:val="18"/>
                <w:szCs w:val="18"/>
              </w:rPr>
              <w:br/>
            </w:r>
            <w:r w:rsidR="00101A00" w:rsidRPr="00BE3F9C">
              <w:rPr>
                <w:rFonts w:ascii="Arial" w:hAnsi="Arial" w:cs="Arial"/>
                <w:color w:val="000000"/>
                <w:sz w:val="18"/>
                <w:szCs w:val="18"/>
              </w:rPr>
              <w:t>2.2. Вид права распоряжения определенным количеством голосов, приходящихся на голосующие акции (доли), составляющие уставный капитал эмитента, которое приобрело соответствующее лицо (прямое распоряжение; косвенное распоряжение): прямое распоряжение;</w:t>
            </w:r>
            <w:r w:rsidR="00101A00" w:rsidRPr="00BE3F9C">
              <w:rPr>
                <w:rFonts w:ascii="Arial" w:hAnsi="Arial" w:cs="Arial"/>
                <w:color w:val="000000"/>
                <w:sz w:val="18"/>
                <w:szCs w:val="18"/>
              </w:rPr>
              <w:br/>
            </w:r>
            <w:r w:rsidRPr="00BE3F9C">
              <w:rPr>
                <w:rFonts w:ascii="Arial" w:hAnsi="Arial" w:cs="Arial"/>
                <w:color w:val="000000"/>
                <w:sz w:val="18"/>
                <w:szCs w:val="18"/>
                <w:shd w:val="clear" w:color="auto" w:fill="FFFFFF"/>
              </w:rPr>
              <w:t>2.3. В случае приобретения лицом права косвенного распоряжения последовательно все подконтрольные такому лицу организации (цепочка организаций, находящихся под прямым или косвенным контролем такого лица), через которых такое лицо приобрело право косвенно распоряжаться определенным количеством голосов, приходящихся на голосующие акции (доли), составляющие уставный капитал эмитента. При этом по каждой такой организации указываются полное фирменное наименование, место нахождения, ИНН (если применимо), ОГРН (если применимо): не применимо.</w:t>
            </w:r>
            <w:r w:rsidRPr="00BE3F9C">
              <w:rPr>
                <w:rStyle w:val="apple-converted-space"/>
                <w:rFonts w:ascii="Arial" w:hAnsi="Arial" w:cs="Arial"/>
                <w:color w:val="000000"/>
                <w:sz w:val="18"/>
                <w:szCs w:val="18"/>
                <w:shd w:val="clear" w:color="auto" w:fill="FFFFFF"/>
              </w:rPr>
              <w:t> </w:t>
            </w:r>
          </w:p>
          <w:p w:rsidR="00BB186F" w:rsidRPr="00BE3F9C" w:rsidRDefault="00BB186F" w:rsidP="0058153B">
            <w:pPr>
              <w:tabs>
                <w:tab w:val="left" w:pos="284"/>
                <w:tab w:val="left" w:pos="709"/>
              </w:tabs>
              <w:jc w:val="both"/>
              <w:rPr>
                <w:rStyle w:val="apple-converted-space"/>
                <w:rFonts w:ascii="Arial" w:hAnsi="Arial" w:cs="Arial"/>
                <w:color w:val="000000"/>
                <w:sz w:val="18"/>
                <w:szCs w:val="18"/>
                <w:shd w:val="clear" w:color="auto" w:fill="FFFFFF"/>
              </w:rPr>
            </w:pPr>
            <w:r w:rsidRPr="00BE3F9C">
              <w:rPr>
                <w:rFonts w:ascii="Arial" w:hAnsi="Arial" w:cs="Arial"/>
                <w:color w:val="000000"/>
                <w:sz w:val="18"/>
                <w:szCs w:val="18"/>
                <w:shd w:val="clear" w:color="auto" w:fill="FFFFFF"/>
              </w:rPr>
              <w:t>2.4. Признак права распоряжения определенным количеством голосов, приходящихся на голосующие акции (доли), составляющие уставный капитал эмитента, которое приобрело соответствующее лицо (самостоятельное распоряжение; совместное распоряжение с иными лицами): самостоятельное распоряжение.</w:t>
            </w:r>
            <w:r w:rsidRPr="00BE3F9C">
              <w:rPr>
                <w:rStyle w:val="apple-converted-space"/>
                <w:rFonts w:ascii="Arial" w:hAnsi="Arial" w:cs="Arial"/>
                <w:color w:val="000000"/>
                <w:sz w:val="18"/>
                <w:szCs w:val="18"/>
                <w:shd w:val="clear" w:color="auto" w:fill="FFFFFF"/>
              </w:rPr>
              <w:t> </w:t>
            </w:r>
          </w:p>
          <w:p w:rsidR="003333AA" w:rsidRPr="0040297F" w:rsidRDefault="00BB186F" w:rsidP="00FF30E2">
            <w:pPr>
              <w:tabs>
                <w:tab w:val="left" w:pos="284"/>
                <w:tab w:val="left" w:pos="709"/>
              </w:tabs>
              <w:jc w:val="both"/>
              <w:rPr>
                <w:sz w:val="24"/>
                <w:szCs w:val="24"/>
              </w:rPr>
            </w:pPr>
            <w:r w:rsidRPr="00BE3F9C">
              <w:rPr>
                <w:rFonts w:ascii="Arial" w:hAnsi="Arial" w:cs="Arial"/>
                <w:color w:val="000000"/>
                <w:sz w:val="18"/>
                <w:szCs w:val="18"/>
                <w:shd w:val="clear" w:color="auto" w:fill="FFFFFF"/>
              </w:rPr>
              <w:t>2.5. В случае приобретения лицом права совместного распоряжения - полное фирменное наименование (для некоммерческой организации - наименование), место нахождения, ИНН (если применимо), ОГРН (если применимо) каждого юридического лица или фамилия, имя, отчество (если имеется) каждого физического лица, совместно с которыми лицо приобрело право распоряжаться определенным количеством голосов, приходящихся на голосующие акции (доли), составляющие уставный капитал эмитента: не применимо.</w:t>
            </w:r>
            <w:r w:rsidRPr="00BE3F9C">
              <w:rPr>
                <w:rStyle w:val="apple-converted-space"/>
                <w:rFonts w:ascii="Arial" w:hAnsi="Arial" w:cs="Arial"/>
                <w:color w:val="000000"/>
                <w:sz w:val="18"/>
                <w:szCs w:val="18"/>
                <w:shd w:val="clear" w:color="auto" w:fill="FFFFFF"/>
              </w:rPr>
              <w:t> </w:t>
            </w:r>
            <w:r w:rsidR="001557CC" w:rsidRPr="00BE3F9C">
              <w:rPr>
                <w:rFonts w:ascii="Arial" w:hAnsi="Arial" w:cs="Arial"/>
                <w:color w:val="000000"/>
                <w:sz w:val="18"/>
                <w:szCs w:val="18"/>
              </w:rPr>
              <w:br/>
            </w:r>
            <w:r w:rsidR="00101A00" w:rsidRPr="00BE3F9C">
              <w:rPr>
                <w:rFonts w:ascii="Arial" w:hAnsi="Arial" w:cs="Arial"/>
                <w:color w:val="000000"/>
                <w:sz w:val="18"/>
                <w:szCs w:val="18"/>
              </w:rPr>
              <w:t>2.</w:t>
            </w:r>
            <w:r w:rsidRPr="00BE3F9C">
              <w:rPr>
                <w:rFonts w:ascii="Arial" w:hAnsi="Arial" w:cs="Arial"/>
                <w:color w:val="000000"/>
                <w:sz w:val="18"/>
                <w:szCs w:val="18"/>
              </w:rPr>
              <w:t>6</w:t>
            </w:r>
            <w:r w:rsidR="00101A00" w:rsidRPr="00BE3F9C">
              <w:rPr>
                <w:rFonts w:ascii="Arial" w:hAnsi="Arial" w:cs="Arial"/>
                <w:color w:val="000000"/>
                <w:sz w:val="18"/>
                <w:szCs w:val="18"/>
              </w:rPr>
              <w:t>. Основание, в силу которого лицо приобрело право распоряжаться определенным количеством голосов, приходящихся на голосующие акции (доли), составляющие уставный капитал эмитента (приобретение доли участия в эмитенте;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эмитента); иное основание: приобретение доли участия в эмитенте в процессе размещения дополнительных акций эмитента;</w:t>
            </w:r>
            <w:r w:rsidR="00101A00" w:rsidRPr="00BE3F9C">
              <w:rPr>
                <w:rFonts w:ascii="Arial" w:hAnsi="Arial" w:cs="Arial"/>
                <w:color w:val="000000"/>
                <w:sz w:val="18"/>
                <w:szCs w:val="18"/>
              </w:rPr>
              <w:br/>
              <w:t>2.</w:t>
            </w:r>
            <w:r w:rsidRPr="00BE3F9C">
              <w:rPr>
                <w:rFonts w:ascii="Arial" w:hAnsi="Arial" w:cs="Arial"/>
                <w:color w:val="000000"/>
                <w:sz w:val="18"/>
                <w:szCs w:val="18"/>
              </w:rPr>
              <w:t>7</w:t>
            </w:r>
            <w:r w:rsidR="00101A00" w:rsidRPr="00BE3F9C">
              <w:rPr>
                <w:rFonts w:ascii="Arial" w:hAnsi="Arial" w:cs="Arial"/>
                <w:color w:val="000000"/>
                <w:sz w:val="18"/>
                <w:szCs w:val="18"/>
              </w:rPr>
              <w:t xml:space="preserve">. Количество и доля голосов в процентах, приходящихся на голосующие акции (доли), составляющие уставный капитал эмитента, которым имело право распоряжаться лицо до наступления соответствующего основания:  </w:t>
            </w:r>
            <w:r w:rsidR="009409F4" w:rsidRPr="00BE3F9C">
              <w:rPr>
                <w:rFonts w:ascii="Arial" w:hAnsi="Arial" w:cs="Arial"/>
                <w:color w:val="000000"/>
                <w:sz w:val="18"/>
                <w:szCs w:val="18"/>
              </w:rPr>
              <w:t>596 627 обыкновенных акций/ 3</w:t>
            </w:r>
            <w:r w:rsidR="00101A00" w:rsidRPr="00BE3F9C">
              <w:rPr>
                <w:rFonts w:ascii="Arial" w:hAnsi="Arial" w:cs="Arial"/>
                <w:color w:val="000000"/>
                <w:sz w:val="18"/>
                <w:szCs w:val="18"/>
              </w:rPr>
              <w:t>8.</w:t>
            </w:r>
            <w:r w:rsidR="009409F4" w:rsidRPr="00BE3F9C">
              <w:rPr>
                <w:rFonts w:ascii="Arial" w:hAnsi="Arial" w:cs="Arial"/>
                <w:color w:val="000000"/>
                <w:sz w:val="18"/>
                <w:szCs w:val="18"/>
              </w:rPr>
              <w:t>93</w:t>
            </w:r>
            <w:r w:rsidR="00101A00" w:rsidRPr="00BE3F9C">
              <w:rPr>
                <w:rFonts w:ascii="Arial" w:hAnsi="Arial" w:cs="Arial"/>
                <w:color w:val="000000"/>
                <w:sz w:val="18"/>
                <w:szCs w:val="18"/>
              </w:rPr>
              <w:t>%;</w:t>
            </w:r>
            <w:r w:rsidR="00101A00" w:rsidRPr="00BE3F9C">
              <w:rPr>
                <w:rFonts w:ascii="Arial" w:hAnsi="Arial" w:cs="Arial"/>
                <w:color w:val="000000"/>
                <w:sz w:val="18"/>
                <w:szCs w:val="18"/>
              </w:rPr>
              <w:br/>
              <w:t xml:space="preserve">2.6. Количество и доля голосов в процентах, приходящихся на голосующие акции (доли), составляющие уставный капитал эмитента, которым получило право распоряжаться лицо после наступления соответствующего основания: </w:t>
            </w:r>
            <w:r w:rsidR="009409F4" w:rsidRPr="00BE3F9C">
              <w:rPr>
                <w:rFonts w:ascii="Arial" w:hAnsi="Arial" w:cs="Arial"/>
                <w:color w:val="000000"/>
                <w:sz w:val="18"/>
                <w:szCs w:val="18"/>
              </w:rPr>
              <w:t xml:space="preserve"> 3 596 627 обыкновенных акций/ 79.35%;</w:t>
            </w:r>
            <w:r w:rsidR="00101A00" w:rsidRPr="00BE3F9C">
              <w:rPr>
                <w:rFonts w:ascii="Arial" w:hAnsi="Arial" w:cs="Arial"/>
                <w:color w:val="000000"/>
                <w:sz w:val="18"/>
                <w:szCs w:val="18"/>
              </w:rPr>
              <w:br/>
              <w:t>2.7. Дата наступления основания, в силу которого лицо приобрело право распоряжаться определенным количеством голосов, приходящихся на голосующие акции (доли), составляющие уставный капитал эмитента:</w:t>
            </w:r>
            <w:r w:rsidR="009409F4" w:rsidRPr="00BE3F9C">
              <w:rPr>
                <w:rFonts w:ascii="Arial" w:hAnsi="Arial" w:cs="Arial"/>
                <w:color w:val="000000"/>
                <w:sz w:val="18"/>
                <w:szCs w:val="18"/>
              </w:rPr>
              <w:t xml:space="preserve"> 08</w:t>
            </w:r>
            <w:r w:rsidR="00101A00" w:rsidRPr="00BE3F9C">
              <w:rPr>
                <w:rFonts w:ascii="Arial" w:hAnsi="Arial" w:cs="Arial"/>
                <w:color w:val="000000"/>
                <w:sz w:val="18"/>
                <w:szCs w:val="18"/>
              </w:rPr>
              <w:t>.0</w:t>
            </w:r>
            <w:r w:rsidR="009409F4" w:rsidRPr="00BE3F9C">
              <w:rPr>
                <w:rFonts w:ascii="Arial" w:hAnsi="Arial" w:cs="Arial"/>
                <w:color w:val="000000"/>
                <w:sz w:val="18"/>
                <w:szCs w:val="18"/>
              </w:rPr>
              <w:t>6</w:t>
            </w:r>
            <w:r w:rsidR="00101A00" w:rsidRPr="00BE3F9C">
              <w:rPr>
                <w:rFonts w:ascii="Arial" w:hAnsi="Arial" w:cs="Arial"/>
                <w:color w:val="000000"/>
                <w:sz w:val="18"/>
                <w:szCs w:val="18"/>
              </w:rPr>
              <w:t>.2017</w:t>
            </w:r>
          </w:p>
        </w:tc>
      </w:tr>
    </w:tbl>
    <w:p w:rsidR="00D05981" w:rsidRPr="0040297F" w:rsidRDefault="00D05981" w:rsidP="00847A23">
      <w:pPr>
        <w:jc w:val="both"/>
        <w:rPr>
          <w:sz w:val="24"/>
          <w:szCs w:val="24"/>
        </w:rPr>
      </w:pPr>
    </w:p>
    <w:tbl>
      <w:tblPr>
        <w:tblW w:w="9979" w:type="dxa"/>
        <w:tblLayout w:type="fixed"/>
        <w:tblCellMar>
          <w:left w:w="28" w:type="dxa"/>
          <w:right w:w="28" w:type="dxa"/>
        </w:tblCellMar>
        <w:tblLook w:val="0000" w:firstRow="0" w:lastRow="0" w:firstColumn="0" w:lastColumn="0" w:noHBand="0" w:noVBand="0"/>
      </w:tblPr>
      <w:tblGrid>
        <w:gridCol w:w="1077"/>
        <w:gridCol w:w="227"/>
        <w:gridCol w:w="368"/>
        <w:gridCol w:w="255"/>
        <w:gridCol w:w="1474"/>
        <w:gridCol w:w="397"/>
        <w:gridCol w:w="369"/>
        <w:gridCol w:w="539"/>
        <w:gridCol w:w="1701"/>
        <w:gridCol w:w="907"/>
        <w:gridCol w:w="2552"/>
        <w:gridCol w:w="113"/>
      </w:tblGrid>
      <w:tr w:rsidR="00D05981" w:rsidRPr="0040297F" w:rsidTr="00BD0816">
        <w:tblPrEx>
          <w:tblCellMar>
            <w:top w:w="0" w:type="dxa"/>
            <w:bottom w:w="0" w:type="dxa"/>
          </w:tblCellMar>
        </w:tblPrEx>
        <w:tc>
          <w:tcPr>
            <w:tcW w:w="9979" w:type="dxa"/>
            <w:gridSpan w:val="12"/>
            <w:tcBorders>
              <w:top w:val="single" w:sz="4" w:space="0" w:color="auto"/>
              <w:left w:val="single" w:sz="4" w:space="0" w:color="auto"/>
              <w:bottom w:val="single" w:sz="4" w:space="0" w:color="auto"/>
              <w:right w:val="single" w:sz="4" w:space="0" w:color="auto"/>
            </w:tcBorders>
          </w:tcPr>
          <w:p w:rsidR="00D05981" w:rsidRPr="0040297F" w:rsidRDefault="00D05981" w:rsidP="00847A23">
            <w:pPr>
              <w:jc w:val="both"/>
              <w:rPr>
                <w:sz w:val="24"/>
                <w:szCs w:val="24"/>
              </w:rPr>
            </w:pPr>
            <w:r w:rsidRPr="0040297F">
              <w:rPr>
                <w:sz w:val="24"/>
                <w:szCs w:val="24"/>
              </w:rPr>
              <w:t>3. Подпись</w:t>
            </w:r>
          </w:p>
        </w:tc>
      </w:tr>
      <w:tr w:rsidR="00D05981" w:rsidRPr="0040297F" w:rsidTr="00BD0816">
        <w:tblPrEx>
          <w:tblCellMar>
            <w:top w:w="0" w:type="dxa"/>
            <w:bottom w:w="0" w:type="dxa"/>
          </w:tblCellMar>
        </w:tblPrEx>
        <w:tc>
          <w:tcPr>
            <w:tcW w:w="4706" w:type="dxa"/>
            <w:gridSpan w:val="8"/>
            <w:tcBorders>
              <w:top w:val="single" w:sz="4" w:space="0" w:color="auto"/>
              <w:left w:val="single" w:sz="4" w:space="0" w:color="auto"/>
              <w:bottom w:val="nil"/>
              <w:right w:val="nil"/>
            </w:tcBorders>
            <w:vAlign w:val="bottom"/>
          </w:tcPr>
          <w:p w:rsidR="00D05981" w:rsidRPr="0040297F" w:rsidRDefault="00D05981" w:rsidP="00847A23">
            <w:pPr>
              <w:ind w:left="57"/>
              <w:jc w:val="both"/>
              <w:rPr>
                <w:sz w:val="24"/>
                <w:szCs w:val="24"/>
              </w:rPr>
            </w:pPr>
            <w:r w:rsidRPr="0040297F">
              <w:rPr>
                <w:sz w:val="24"/>
                <w:szCs w:val="24"/>
              </w:rPr>
              <w:t>3.1</w:t>
            </w:r>
            <w:r w:rsidR="0020695B" w:rsidRPr="0040297F">
              <w:rPr>
                <w:sz w:val="24"/>
                <w:szCs w:val="24"/>
              </w:rPr>
              <w:t xml:space="preserve">. </w:t>
            </w:r>
            <w:r w:rsidR="00DE7077" w:rsidRPr="0040297F">
              <w:rPr>
                <w:sz w:val="24"/>
                <w:szCs w:val="24"/>
              </w:rPr>
              <w:t>Генеральный директор</w:t>
            </w:r>
          </w:p>
        </w:tc>
        <w:tc>
          <w:tcPr>
            <w:tcW w:w="1701" w:type="dxa"/>
            <w:tcBorders>
              <w:top w:val="nil"/>
              <w:left w:val="nil"/>
              <w:bottom w:val="single" w:sz="4" w:space="0" w:color="auto"/>
              <w:right w:val="nil"/>
            </w:tcBorders>
            <w:vAlign w:val="bottom"/>
          </w:tcPr>
          <w:p w:rsidR="00D05981" w:rsidRPr="0040297F" w:rsidRDefault="00D05981" w:rsidP="00847A23">
            <w:pPr>
              <w:jc w:val="both"/>
              <w:rPr>
                <w:sz w:val="24"/>
                <w:szCs w:val="24"/>
              </w:rPr>
            </w:pPr>
          </w:p>
        </w:tc>
        <w:tc>
          <w:tcPr>
            <w:tcW w:w="907" w:type="dxa"/>
            <w:tcBorders>
              <w:top w:val="nil"/>
              <w:left w:val="nil"/>
              <w:bottom w:val="nil"/>
              <w:right w:val="nil"/>
            </w:tcBorders>
            <w:vAlign w:val="bottom"/>
          </w:tcPr>
          <w:p w:rsidR="00D05981" w:rsidRPr="0040297F" w:rsidRDefault="00D05981" w:rsidP="00847A23">
            <w:pPr>
              <w:jc w:val="both"/>
              <w:rPr>
                <w:sz w:val="24"/>
                <w:szCs w:val="24"/>
              </w:rPr>
            </w:pPr>
          </w:p>
        </w:tc>
        <w:tc>
          <w:tcPr>
            <w:tcW w:w="2552" w:type="dxa"/>
            <w:tcBorders>
              <w:top w:val="nil"/>
              <w:left w:val="nil"/>
              <w:bottom w:val="nil"/>
              <w:right w:val="nil"/>
            </w:tcBorders>
            <w:vAlign w:val="bottom"/>
          </w:tcPr>
          <w:p w:rsidR="00D05981" w:rsidRPr="0040297F" w:rsidRDefault="00DE7077" w:rsidP="00847A23">
            <w:pPr>
              <w:jc w:val="both"/>
              <w:rPr>
                <w:sz w:val="24"/>
                <w:szCs w:val="24"/>
              </w:rPr>
            </w:pPr>
            <w:r w:rsidRPr="0040297F">
              <w:rPr>
                <w:sz w:val="24"/>
                <w:szCs w:val="24"/>
              </w:rPr>
              <w:t>Травников Е.П</w:t>
            </w:r>
            <w:r w:rsidR="001628D5" w:rsidRPr="0040297F">
              <w:rPr>
                <w:sz w:val="24"/>
                <w:szCs w:val="24"/>
              </w:rPr>
              <w:t>.</w:t>
            </w:r>
            <w:r w:rsidRPr="0040297F">
              <w:rPr>
                <w:sz w:val="24"/>
                <w:szCs w:val="24"/>
              </w:rPr>
              <w:t xml:space="preserve"> </w:t>
            </w:r>
          </w:p>
        </w:tc>
        <w:tc>
          <w:tcPr>
            <w:tcW w:w="113" w:type="dxa"/>
            <w:tcBorders>
              <w:top w:val="single" w:sz="4" w:space="0" w:color="auto"/>
              <w:left w:val="nil"/>
              <w:bottom w:val="nil"/>
              <w:right w:val="single" w:sz="4" w:space="0" w:color="auto"/>
            </w:tcBorders>
            <w:vAlign w:val="bottom"/>
          </w:tcPr>
          <w:p w:rsidR="00D05981" w:rsidRPr="0040297F" w:rsidRDefault="00D05981" w:rsidP="00847A23">
            <w:pPr>
              <w:jc w:val="both"/>
              <w:rPr>
                <w:sz w:val="24"/>
                <w:szCs w:val="24"/>
              </w:rPr>
            </w:pPr>
          </w:p>
        </w:tc>
      </w:tr>
      <w:tr w:rsidR="00D05981" w:rsidRPr="0040297F" w:rsidTr="00BD0816">
        <w:tblPrEx>
          <w:tblCellMar>
            <w:top w:w="0" w:type="dxa"/>
            <w:bottom w:w="0" w:type="dxa"/>
          </w:tblCellMar>
        </w:tblPrEx>
        <w:tc>
          <w:tcPr>
            <w:tcW w:w="4706" w:type="dxa"/>
            <w:gridSpan w:val="8"/>
            <w:tcBorders>
              <w:top w:val="nil"/>
              <w:left w:val="single" w:sz="4" w:space="0" w:color="auto"/>
              <w:bottom w:val="nil"/>
              <w:right w:val="nil"/>
            </w:tcBorders>
          </w:tcPr>
          <w:p w:rsidR="00D05981" w:rsidRPr="0040297F" w:rsidRDefault="00DE7077" w:rsidP="00847A23">
            <w:pPr>
              <w:ind w:left="57"/>
              <w:jc w:val="both"/>
              <w:rPr>
                <w:sz w:val="24"/>
                <w:szCs w:val="24"/>
              </w:rPr>
            </w:pPr>
            <w:r w:rsidRPr="0040297F">
              <w:rPr>
                <w:sz w:val="24"/>
                <w:szCs w:val="24"/>
              </w:rPr>
              <w:t>ОАО «СиМ СТ»</w:t>
            </w:r>
          </w:p>
        </w:tc>
        <w:tc>
          <w:tcPr>
            <w:tcW w:w="1701" w:type="dxa"/>
            <w:tcBorders>
              <w:top w:val="nil"/>
              <w:left w:val="nil"/>
              <w:bottom w:val="nil"/>
              <w:right w:val="nil"/>
            </w:tcBorders>
          </w:tcPr>
          <w:p w:rsidR="00D05981" w:rsidRPr="0040297F" w:rsidRDefault="00D05981" w:rsidP="00847A23">
            <w:pPr>
              <w:jc w:val="both"/>
              <w:rPr>
                <w:sz w:val="24"/>
                <w:szCs w:val="24"/>
              </w:rPr>
            </w:pPr>
            <w:r w:rsidRPr="0040297F">
              <w:rPr>
                <w:sz w:val="24"/>
                <w:szCs w:val="24"/>
              </w:rPr>
              <w:t>(подпись)</w:t>
            </w:r>
          </w:p>
        </w:tc>
        <w:tc>
          <w:tcPr>
            <w:tcW w:w="907" w:type="dxa"/>
            <w:tcBorders>
              <w:top w:val="nil"/>
              <w:left w:val="nil"/>
              <w:bottom w:val="nil"/>
              <w:right w:val="nil"/>
            </w:tcBorders>
          </w:tcPr>
          <w:p w:rsidR="00D05981" w:rsidRPr="0040297F" w:rsidRDefault="00D05981" w:rsidP="00847A23">
            <w:pPr>
              <w:jc w:val="both"/>
              <w:rPr>
                <w:sz w:val="24"/>
                <w:szCs w:val="24"/>
              </w:rPr>
            </w:pPr>
          </w:p>
        </w:tc>
        <w:tc>
          <w:tcPr>
            <w:tcW w:w="2552" w:type="dxa"/>
            <w:tcBorders>
              <w:top w:val="nil"/>
              <w:left w:val="nil"/>
              <w:bottom w:val="nil"/>
              <w:right w:val="nil"/>
            </w:tcBorders>
          </w:tcPr>
          <w:p w:rsidR="00D05981" w:rsidRPr="0040297F" w:rsidRDefault="00D05981" w:rsidP="00847A23">
            <w:pPr>
              <w:jc w:val="both"/>
              <w:rPr>
                <w:sz w:val="24"/>
                <w:szCs w:val="24"/>
              </w:rPr>
            </w:pPr>
          </w:p>
        </w:tc>
        <w:tc>
          <w:tcPr>
            <w:tcW w:w="113" w:type="dxa"/>
            <w:tcBorders>
              <w:top w:val="nil"/>
              <w:left w:val="nil"/>
              <w:bottom w:val="nil"/>
              <w:right w:val="single" w:sz="4" w:space="0" w:color="auto"/>
            </w:tcBorders>
          </w:tcPr>
          <w:p w:rsidR="00D05981" w:rsidRPr="0040297F" w:rsidRDefault="00D05981" w:rsidP="00847A23">
            <w:pPr>
              <w:jc w:val="both"/>
              <w:rPr>
                <w:sz w:val="24"/>
                <w:szCs w:val="24"/>
              </w:rPr>
            </w:pPr>
          </w:p>
        </w:tc>
      </w:tr>
      <w:tr w:rsidR="00D05981" w:rsidRPr="0040297F" w:rsidTr="00BD0816">
        <w:tblPrEx>
          <w:tblCellMar>
            <w:top w:w="0" w:type="dxa"/>
            <w:bottom w:w="0" w:type="dxa"/>
          </w:tblCellMar>
        </w:tblPrEx>
        <w:tc>
          <w:tcPr>
            <w:tcW w:w="1077" w:type="dxa"/>
            <w:tcBorders>
              <w:top w:val="nil"/>
              <w:left w:val="single" w:sz="4" w:space="0" w:color="auto"/>
              <w:bottom w:val="nil"/>
              <w:right w:val="nil"/>
            </w:tcBorders>
            <w:vAlign w:val="bottom"/>
          </w:tcPr>
          <w:p w:rsidR="00D05981" w:rsidRPr="0040297F" w:rsidRDefault="00D05981" w:rsidP="00847A23">
            <w:pPr>
              <w:spacing w:before="240"/>
              <w:ind w:left="57"/>
              <w:jc w:val="both"/>
              <w:rPr>
                <w:sz w:val="24"/>
                <w:szCs w:val="24"/>
              </w:rPr>
            </w:pPr>
            <w:r w:rsidRPr="0040297F">
              <w:rPr>
                <w:sz w:val="24"/>
                <w:szCs w:val="24"/>
              </w:rPr>
              <w:t>3.2. Дата</w:t>
            </w:r>
          </w:p>
        </w:tc>
        <w:tc>
          <w:tcPr>
            <w:tcW w:w="227" w:type="dxa"/>
            <w:tcBorders>
              <w:top w:val="nil"/>
              <w:left w:val="nil"/>
              <w:bottom w:val="nil"/>
              <w:right w:val="nil"/>
            </w:tcBorders>
            <w:vAlign w:val="bottom"/>
          </w:tcPr>
          <w:p w:rsidR="00D05981" w:rsidRPr="0040297F" w:rsidRDefault="00D05981" w:rsidP="00847A23">
            <w:pPr>
              <w:jc w:val="both"/>
              <w:rPr>
                <w:sz w:val="24"/>
                <w:szCs w:val="24"/>
              </w:rPr>
            </w:pPr>
            <w:r w:rsidRPr="0040297F">
              <w:rPr>
                <w:sz w:val="24"/>
                <w:szCs w:val="24"/>
              </w:rPr>
              <w:t>“</w:t>
            </w:r>
          </w:p>
        </w:tc>
        <w:tc>
          <w:tcPr>
            <w:tcW w:w="368" w:type="dxa"/>
            <w:tcBorders>
              <w:top w:val="nil"/>
              <w:left w:val="nil"/>
              <w:bottom w:val="single" w:sz="4" w:space="0" w:color="auto"/>
              <w:right w:val="nil"/>
            </w:tcBorders>
            <w:vAlign w:val="bottom"/>
          </w:tcPr>
          <w:p w:rsidR="00D05981" w:rsidRPr="0040297F" w:rsidRDefault="00BE3F9C" w:rsidP="002537E7">
            <w:pPr>
              <w:jc w:val="both"/>
              <w:rPr>
                <w:sz w:val="24"/>
                <w:szCs w:val="24"/>
              </w:rPr>
            </w:pPr>
            <w:r>
              <w:rPr>
                <w:sz w:val="24"/>
                <w:szCs w:val="24"/>
              </w:rPr>
              <w:t>9</w:t>
            </w:r>
          </w:p>
        </w:tc>
        <w:tc>
          <w:tcPr>
            <w:tcW w:w="255" w:type="dxa"/>
            <w:tcBorders>
              <w:top w:val="nil"/>
              <w:left w:val="nil"/>
              <w:bottom w:val="nil"/>
              <w:right w:val="nil"/>
            </w:tcBorders>
            <w:vAlign w:val="bottom"/>
          </w:tcPr>
          <w:p w:rsidR="00D05981" w:rsidRPr="0040297F" w:rsidRDefault="00D05981" w:rsidP="00847A23">
            <w:pPr>
              <w:jc w:val="both"/>
              <w:rPr>
                <w:sz w:val="24"/>
                <w:szCs w:val="24"/>
              </w:rPr>
            </w:pPr>
            <w:r w:rsidRPr="0040297F">
              <w:rPr>
                <w:sz w:val="24"/>
                <w:szCs w:val="24"/>
              </w:rPr>
              <w:t>”</w:t>
            </w:r>
          </w:p>
        </w:tc>
        <w:tc>
          <w:tcPr>
            <w:tcW w:w="1474" w:type="dxa"/>
            <w:tcBorders>
              <w:top w:val="nil"/>
              <w:left w:val="nil"/>
              <w:bottom w:val="single" w:sz="4" w:space="0" w:color="auto"/>
              <w:right w:val="nil"/>
            </w:tcBorders>
            <w:vAlign w:val="bottom"/>
          </w:tcPr>
          <w:p w:rsidR="00D05981" w:rsidRPr="0040297F" w:rsidRDefault="00FF30E2" w:rsidP="00847A23">
            <w:pPr>
              <w:jc w:val="both"/>
              <w:rPr>
                <w:sz w:val="24"/>
                <w:szCs w:val="24"/>
              </w:rPr>
            </w:pPr>
            <w:r>
              <w:rPr>
                <w:sz w:val="24"/>
                <w:szCs w:val="24"/>
              </w:rPr>
              <w:t>июня</w:t>
            </w:r>
          </w:p>
        </w:tc>
        <w:tc>
          <w:tcPr>
            <w:tcW w:w="397" w:type="dxa"/>
            <w:tcBorders>
              <w:top w:val="nil"/>
              <w:left w:val="nil"/>
              <w:bottom w:val="nil"/>
              <w:right w:val="nil"/>
            </w:tcBorders>
            <w:vAlign w:val="bottom"/>
          </w:tcPr>
          <w:p w:rsidR="00D05981" w:rsidRPr="0040297F" w:rsidRDefault="00D05981" w:rsidP="00847A23">
            <w:pPr>
              <w:jc w:val="both"/>
              <w:rPr>
                <w:sz w:val="24"/>
                <w:szCs w:val="24"/>
              </w:rPr>
            </w:pPr>
            <w:r w:rsidRPr="0040297F">
              <w:rPr>
                <w:sz w:val="24"/>
                <w:szCs w:val="24"/>
              </w:rPr>
              <w:t>20</w:t>
            </w:r>
          </w:p>
        </w:tc>
        <w:tc>
          <w:tcPr>
            <w:tcW w:w="369" w:type="dxa"/>
            <w:tcBorders>
              <w:top w:val="nil"/>
              <w:left w:val="nil"/>
              <w:bottom w:val="single" w:sz="4" w:space="0" w:color="auto"/>
              <w:right w:val="nil"/>
            </w:tcBorders>
            <w:vAlign w:val="bottom"/>
          </w:tcPr>
          <w:p w:rsidR="00D05981" w:rsidRPr="0040297F" w:rsidRDefault="00DE7077" w:rsidP="002537E7">
            <w:pPr>
              <w:jc w:val="both"/>
              <w:rPr>
                <w:sz w:val="24"/>
                <w:szCs w:val="24"/>
              </w:rPr>
            </w:pPr>
            <w:r w:rsidRPr="0040297F">
              <w:rPr>
                <w:sz w:val="24"/>
                <w:szCs w:val="24"/>
              </w:rPr>
              <w:t>1</w:t>
            </w:r>
            <w:r w:rsidR="002537E7">
              <w:rPr>
                <w:sz w:val="24"/>
                <w:szCs w:val="24"/>
              </w:rPr>
              <w:t>7</w:t>
            </w:r>
          </w:p>
        </w:tc>
        <w:tc>
          <w:tcPr>
            <w:tcW w:w="539" w:type="dxa"/>
            <w:tcBorders>
              <w:top w:val="nil"/>
              <w:left w:val="nil"/>
              <w:bottom w:val="nil"/>
              <w:right w:val="nil"/>
            </w:tcBorders>
            <w:vAlign w:val="bottom"/>
          </w:tcPr>
          <w:p w:rsidR="00D05981" w:rsidRPr="0040297F" w:rsidRDefault="00D05981" w:rsidP="00847A23">
            <w:pPr>
              <w:ind w:left="57"/>
              <w:jc w:val="both"/>
              <w:rPr>
                <w:sz w:val="24"/>
                <w:szCs w:val="24"/>
              </w:rPr>
            </w:pPr>
            <w:r w:rsidRPr="0040297F">
              <w:rPr>
                <w:sz w:val="24"/>
                <w:szCs w:val="24"/>
              </w:rPr>
              <w:t>г.</w:t>
            </w:r>
          </w:p>
        </w:tc>
        <w:tc>
          <w:tcPr>
            <w:tcW w:w="1701" w:type="dxa"/>
            <w:tcBorders>
              <w:top w:val="nil"/>
              <w:left w:val="nil"/>
              <w:bottom w:val="nil"/>
              <w:right w:val="nil"/>
            </w:tcBorders>
            <w:vAlign w:val="bottom"/>
          </w:tcPr>
          <w:p w:rsidR="00D05981" w:rsidRPr="0040297F" w:rsidRDefault="00D05981" w:rsidP="00847A23">
            <w:pPr>
              <w:jc w:val="both"/>
              <w:rPr>
                <w:sz w:val="24"/>
                <w:szCs w:val="24"/>
              </w:rPr>
            </w:pPr>
            <w:r w:rsidRPr="0040297F">
              <w:rPr>
                <w:sz w:val="24"/>
                <w:szCs w:val="24"/>
              </w:rPr>
              <w:t>М.П.</w:t>
            </w:r>
          </w:p>
        </w:tc>
        <w:tc>
          <w:tcPr>
            <w:tcW w:w="3572" w:type="dxa"/>
            <w:gridSpan w:val="3"/>
            <w:tcBorders>
              <w:top w:val="nil"/>
              <w:left w:val="nil"/>
              <w:bottom w:val="nil"/>
              <w:right w:val="single" w:sz="4" w:space="0" w:color="auto"/>
            </w:tcBorders>
            <w:vAlign w:val="bottom"/>
          </w:tcPr>
          <w:p w:rsidR="00D05981" w:rsidRPr="0040297F" w:rsidRDefault="00D05981" w:rsidP="00847A23">
            <w:pPr>
              <w:jc w:val="both"/>
              <w:rPr>
                <w:sz w:val="24"/>
                <w:szCs w:val="24"/>
              </w:rPr>
            </w:pPr>
          </w:p>
        </w:tc>
      </w:tr>
      <w:tr w:rsidR="00D05981" w:rsidRPr="0040297F" w:rsidTr="00BD0816">
        <w:tblPrEx>
          <w:tblCellMar>
            <w:top w:w="0" w:type="dxa"/>
            <w:bottom w:w="0" w:type="dxa"/>
          </w:tblCellMar>
        </w:tblPrEx>
        <w:tc>
          <w:tcPr>
            <w:tcW w:w="9979" w:type="dxa"/>
            <w:gridSpan w:val="12"/>
            <w:tcBorders>
              <w:top w:val="nil"/>
              <w:left w:val="single" w:sz="4" w:space="0" w:color="auto"/>
              <w:bottom w:val="single" w:sz="4" w:space="0" w:color="auto"/>
              <w:right w:val="single" w:sz="4" w:space="0" w:color="auto"/>
            </w:tcBorders>
          </w:tcPr>
          <w:p w:rsidR="00D05981" w:rsidRPr="0040297F" w:rsidRDefault="00D05981" w:rsidP="00847A23">
            <w:pPr>
              <w:jc w:val="both"/>
              <w:rPr>
                <w:sz w:val="24"/>
                <w:szCs w:val="24"/>
              </w:rPr>
            </w:pPr>
          </w:p>
        </w:tc>
      </w:tr>
    </w:tbl>
    <w:p w:rsidR="00D05981" w:rsidRDefault="00D05981" w:rsidP="00FF30E2">
      <w:pPr>
        <w:jc w:val="both"/>
        <w:rPr>
          <w:sz w:val="24"/>
          <w:szCs w:val="24"/>
        </w:rPr>
      </w:pPr>
    </w:p>
    <w:sectPr w:rsidR="00D05981" w:rsidSect="00200211">
      <w:pgSz w:w="11906" w:h="16838"/>
      <w:pgMar w:top="568" w:right="850" w:bottom="567" w:left="1134" w:header="397" w:footer="39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C0D" w:rsidRDefault="00E41C0D">
      <w:r>
        <w:separator/>
      </w:r>
    </w:p>
  </w:endnote>
  <w:endnote w:type="continuationSeparator" w:id="0">
    <w:p w:rsidR="00E41C0D" w:rsidRDefault="00E41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C0D" w:rsidRDefault="00E41C0D">
      <w:r>
        <w:separator/>
      </w:r>
    </w:p>
  </w:footnote>
  <w:footnote w:type="continuationSeparator" w:id="0">
    <w:p w:rsidR="00E41C0D" w:rsidRDefault="00E41C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21161F"/>
    <w:multiLevelType w:val="hybridMultilevel"/>
    <w:tmpl w:val="9AF8820E"/>
    <w:lvl w:ilvl="0" w:tplc="E042F410">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544"/>
    <w:rsid w:val="00060B6C"/>
    <w:rsid w:val="000B40FB"/>
    <w:rsid w:val="000B4151"/>
    <w:rsid w:val="00101A00"/>
    <w:rsid w:val="001557CC"/>
    <w:rsid w:val="001628D5"/>
    <w:rsid w:val="00165370"/>
    <w:rsid w:val="00171FB1"/>
    <w:rsid w:val="001920DA"/>
    <w:rsid w:val="001E126E"/>
    <w:rsid w:val="001E2925"/>
    <w:rsid w:val="00200211"/>
    <w:rsid w:val="0020695B"/>
    <w:rsid w:val="00233F7A"/>
    <w:rsid w:val="00242F28"/>
    <w:rsid w:val="002518CE"/>
    <w:rsid w:val="002537E7"/>
    <w:rsid w:val="00253C4D"/>
    <w:rsid w:val="002709AC"/>
    <w:rsid w:val="002743C4"/>
    <w:rsid w:val="00282879"/>
    <w:rsid w:val="0028375F"/>
    <w:rsid w:val="002B2F2D"/>
    <w:rsid w:val="002B6AA1"/>
    <w:rsid w:val="00305206"/>
    <w:rsid w:val="00311EC4"/>
    <w:rsid w:val="003257E1"/>
    <w:rsid w:val="003333AA"/>
    <w:rsid w:val="00342FE3"/>
    <w:rsid w:val="003972B5"/>
    <w:rsid w:val="0040297F"/>
    <w:rsid w:val="00403A25"/>
    <w:rsid w:val="004A372C"/>
    <w:rsid w:val="004E6D2A"/>
    <w:rsid w:val="004F1674"/>
    <w:rsid w:val="00540805"/>
    <w:rsid w:val="00555D43"/>
    <w:rsid w:val="0058067A"/>
    <w:rsid w:val="0058153B"/>
    <w:rsid w:val="00597D10"/>
    <w:rsid w:val="005C6D07"/>
    <w:rsid w:val="005E18C7"/>
    <w:rsid w:val="006D71AD"/>
    <w:rsid w:val="00725970"/>
    <w:rsid w:val="0073234B"/>
    <w:rsid w:val="00742622"/>
    <w:rsid w:val="007719C5"/>
    <w:rsid w:val="007B5522"/>
    <w:rsid w:val="00845954"/>
    <w:rsid w:val="00847A23"/>
    <w:rsid w:val="0086420C"/>
    <w:rsid w:val="008913D4"/>
    <w:rsid w:val="00893C64"/>
    <w:rsid w:val="008B2ABE"/>
    <w:rsid w:val="008E41F1"/>
    <w:rsid w:val="008F4643"/>
    <w:rsid w:val="0090569C"/>
    <w:rsid w:val="009409F4"/>
    <w:rsid w:val="009429E6"/>
    <w:rsid w:val="00974A92"/>
    <w:rsid w:val="009A52F5"/>
    <w:rsid w:val="009C2163"/>
    <w:rsid w:val="00AB3E61"/>
    <w:rsid w:val="00B01DCC"/>
    <w:rsid w:val="00B756BD"/>
    <w:rsid w:val="00B83DC1"/>
    <w:rsid w:val="00B94661"/>
    <w:rsid w:val="00BB186F"/>
    <w:rsid w:val="00BB4EB7"/>
    <w:rsid w:val="00BD0816"/>
    <w:rsid w:val="00BD4A65"/>
    <w:rsid w:val="00BE3F9C"/>
    <w:rsid w:val="00BE6544"/>
    <w:rsid w:val="00C071FA"/>
    <w:rsid w:val="00C1092C"/>
    <w:rsid w:val="00C2282A"/>
    <w:rsid w:val="00C86476"/>
    <w:rsid w:val="00CB36E6"/>
    <w:rsid w:val="00CC294F"/>
    <w:rsid w:val="00D0118F"/>
    <w:rsid w:val="00D0133D"/>
    <w:rsid w:val="00D05981"/>
    <w:rsid w:val="00D277DB"/>
    <w:rsid w:val="00D324C9"/>
    <w:rsid w:val="00D3360C"/>
    <w:rsid w:val="00D417CE"/>
    <w:rsid w:val="00D60EF8"/>
    <w:rsid w:val="00D61BD9"/>
    <w:rsid w:val="00D75D76"/>
    <w:rsid w:val="00DA5952"/>
    <w:rsid w:val="00DB63F2"/>
    <w:rsid w:val="00DC5B0D"/>
    <w:rsid w:val="00DE7077"/>
    <w:rsid w:val="00E0268A"/>
    <w:rsid w:val="00E41C0D"/>
    <w:rsid w:val="00E72EEA"/>
    <w:rsid w:val="00E94ED1"/>
    <w:rsid w:val="00EC5C41"/>
    <w:rsid w:val="00ED1644"/>
    <w:rsid w:val="00F35257"/>
    <w:rsid w:val="00F533E9"/>
    <w:rsid w:val="00F67169"/>
    <w:rsid w:val="00F70FD4"/>
    <w:rsid w:val="00F8220E"/>
    <w:rsid w:val="00F87722"/>
    <w:rsid w:val="00F928A2"/>
    <w:rsid w:val="00FC75CB"/>
    <w:rsid w:val="00FE4BAE"/>
    <w:rsid w:val="00FF30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rFonts w:ascii="Times New Roman" w:hAnsi="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ascii="Times New Roman" w:hAnsi="Times New Roman" w:cs="Times New Roman"/>
      <w:sz w:val="20"/>
      <w:szCs w:val="20"/>
    </w:rPr>
  </w:style>
  <w:style w:type="character" w:styleId="a7">
    <w:name w:val="Hyperlink"/>
    <w:basedOn w:val="a0"/>
    <w:uiPriority w:val="99"/>
    <w:unhideWhenUsed/>
    <w:rsid w:val="00D05981"/>
    <w:rPr>
      <w:rFonts w:cs="Times New Roman"/>
      <w:color w:val="0000FF" w:themeColor="hyperlink"/>
      <w:u w:val="single"/>
    </w:rPr>
  </w:style>
  <w:style w:type="paragraph" w:customStyle="1" w:styleId="ConsPlusNormal">
    <w:name w:val="ConsPlusNormal"/>
    <w:rsid w:val="002743C4"/>
    <w:pPr>
      <w:widowControl w:val="0"/>
      <w:autoSpaceDE w:val="0"/>
      <w:autoSpaceDN w:val="0"/>
      <w:spacing w:after="0" w:line="240" w:lineRule="auto"/>
    </w:pPr>
    <w:rPr>
      <w:rFonts w:ascii="Calibri" w:hAnsi="Calibri" w:cs="Calibri"/>
      <w:szCs w:val="20"/>
    </w:rPr>
  </w:style>
  <w:style w:type="character" w:customStyle="1" w:styleId="apple-converted-space">
    <w:name w:val="apple-converted-space"/>
    <w:rsid w:val="001557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rFonts w:ascii="Times New Roman" w:hAnsi="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ascii="Times New Roman" w:hAnsi="Times New Roman" w:cs="Times New Roman"/>
      <w:sz w:val="20"/>
      <w:szCs w:val="20"/>
    </w:rPr>
  </w:style>
  <w:style w:type="character" w:styleId="a7">
    <w:name w:val="Hyperlink"/>
    <w:basedOn w:val="a0"/>
    <w:uiPriority w:val="99"/>
    <w:unhideWhenUsed/>
    <w:rsid w:val="00D05981"/>
    <w:rPr>
      <w:rFonts w:cs="Times New Roman"/>
      <w:color w:val="0000FF" w:themeColor="hyperlink"/>
      <w:u w:val="single"/>
    </w:rPr>
  </w:style>
  <w:style w:type="paragraph" w:customStyle="1" w:styleId="ConsPlusNormal">
    <w:name w:val="ConsPlusNormal"/>
    <w:rsid w:val="002743C4"/>
    <w:pPr>
      <w:widowControl w:val="0"/>
      <w:autoSpaceDE w:val="0"/>
      <w:autoSpaceDN w:val="0"/>
      <w:spacing w:after="0" w:line="240" w:lineRule="auto"/>
    </w:pPr>
    <w:rPr>
      <w:rFonts w:ascii="Calibri" w:hAnsi="Calibri" w:cs="Calibri"/>
      <w:szCs w:val="20"/>
    </w:rPr>
  </w:style>
  <w:style w:type="character" w:customStyle="1" w:styleId="apple-converted-space">
    <w:name w:val="apple-converted-space"/>
    <w:rsid w:val="00155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1849"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im-st.com/okom.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675</Words>
  <Characters>3849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4515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Погорельцев Игорь Владимирович</cp:lastModifiedBy>
  <cp:revision>2</cp:revision>
  <cp:lastPrinted>2011-12-08T11:40:00Z</cp:lastPrinted>
  <dcterms:created xsi:type="dcterms:W3CDTF">2017-06-13T06:38:00Z</dcterms:created>
  <dcterms:modified xsi:type="dcterms:W3CDTF">2017-06-13T06:38:00Z</dcterms:modified>
</cp:coreProperties>
</file>