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265" w:type="dxa"/>
        <w:tblInd w:w="376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98"/>
        <w:gridCol w:w="510"/>
        <w:gridCol w:w="255"/>
        <w:gridCol w:w="2155"/>
        <w:gridCol w:w="397"/>
        <w:gridCol w:w="397"/>
        <w:gridCol w:w="453"/>
      </w:tblGrid>
      <w:tr w:rsidR="00AC679A" w:rsidRPr="00387059" w:rsidTr="004A4573"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bookmarkStart w:id="0" w:name="_GoBack"/>
            <w:bookmarkEnd w:id="0"/>
            <w:r w:rsidRPr="00387059">
              <w:rPr>
                <w:rFonts w:ascii="Times New Roman" w:eastAsia="Times New Roman" w:hAnsi="Times New Roman"/>
                <w:lang w:eastAsia="ru-RU"/>
              </w:rPr>
              <w:t>Зарегистрировано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79A" w:rsidRPr="00387059" w:rsidRDefault="003D5063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059">
              <w:rPr>
                <w:rFonts w:ascii="Times New Roman" w:eastAsia="Times New Roman" w:hAnsi="Times New Roman"/>
                <w:lang w:eastAsia="ru-RU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79A" w:rsidRPr="00387059" w:rsidRDefault="003D5063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августа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7059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79A" w:rsidRPr="00387059" w:rsidRDefault="003D5063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  <w:r w:rsidRPr="00387059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</w:tr>
    </w:tbl>
    <w:p w:rsidR="00AC679A" w:rsidRPr="00387059" w:rsidRDefault="00AC679A" w:rsidP="00AC679A">
      <w:pPr>
        <w:autoSpaceDE w:val="0"/>
        <w:autoSpaceDN w:val="0"/>
        <w:spacing w:after="0" w:line="240" w:lineRule="auto"/>
        <w:ind w:left="3714"/>
        <w:rPr>
          <w:rFonts w:ascii="Times New Roman" w:eastAsia="Times New Roman" w:hAnsi="Times New Roman"/>
          <w:lang w:eastAsia="ru-RU"/>
        </w:rPr>
      </w:pPr>
      <w:r w:rsidRPr="00387059">
        <w:rPr>
          <w:rFonts w:ascii="Times New Roman" w:eastAsia="Times New Roman" w:hAnsi="Times New Roman"/>
          <w:lang w:eastAsia="ru-RU"/>
        </w:rPr>
        <w:t>государственный регистрационный номер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369"/>
        <w:gridCol w:w="369"/>
        <w:gridCol w:w="340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AC679A" w:rsidRPr="00387059" w:rsidTr="00AC679A">
        <w:trPr>
          <w:trHeight w:val="340"/>
          <w:jc w:val="right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79A" w:rsidRPr="00387059" w:rsidRDefault="003359BA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059">
              <w:rPr>
                <w:rFonts w:ascii="Times New Roman" w:eastAsia="Times New Roman" w:hAnsi="Times New Roman"/>
                <w:lang w:eastAsia="ru-RU"/>
              </w:rPr>
              <w:t>–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79A" w:rsidRPr="00387059" w:rsidRDefault="003359BA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79A" w:rsidRPr="00387059" w:rsidRDefault="003359BA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059">
              <w:rPr>
                <w:rFonts w:ascii="Times New Roman" w:eastAsia="Times New Roman" w:hAnsi="Times New Roman"/>
                <w:lang w:eastAsia="ru-RU"/>
              </w:rPr>
              <w:t>–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79A" w:rsidRPr="00387059" w:rsidRDefault="003359BA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79A" w:rsidRPr="00387059" w:rsidRDefault="003359BA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79A" w:rsidRPr="00387059" w:rsidRDefault="003359BA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79A" w:rsidRPr="00387059" w:rsidRDefault="003359BA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79A" w:rsidRPr="00387059" w:rsidRDefault="003359BA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059">
              <w:rPr>
                <w:rFonts w:ascii="Times New Roman" w:eastAsia="Times New Roman" w:hAnsi="Times New Roman"/>
                <w:lang w:eastAsia="ru-RU"/>
              </w:rPr>
              <w:t>–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79A" w:rsidRPr="00387059" w:rsidRDefault="003359BA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059">
              <w:rPr>
                <w:rFonts w:ascii="Times New Roman" w:eastAsia="Times New Roman" w:hAnsi="Times New Roman"/>
                <w:lang w:eastAsia="ru-RU"/>
              </w:rPr>
              <w:t>–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79A" w:rsidRPr="00387059" w:rsidRDefault="003359BA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79A" w:rsidRPr="00387059" w:rsidRDefault="003359BA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79A" w:rsidRPr="00387059" w:rsidRDefault="003359BA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79A" w:rsidRPr="003359BA" w:rsidRDefault="003359BA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D</w:t>
            </w:r>
          </w:p>
        </w:tc>
      </w:tr>
    </w:tbl>
    <w:p w:rsidR="006C216D" w:rsidRPr="00387059" w:rsidRDefault="005B7901" w:rsidP="006C216D">
      <w:pPr>
        <w:autoSpaceDE w:val="0"/>
        <w:autoSpaceDN w:val="0"/>
        <w:spacing w:after="0" w:line="240" w:lineRule="auto"/>
        <w:ind w:left="3714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Банк России</w:t>
      </w:r>
    </w:p>
    <w:p w:rsidR="00AC679A" w:rsidRPr="00387059" w:rsidRDefault="00AC679A" w:rsidP="00AC679A">
      <w:pPr>
        <w:autoSpaceDE w:val="0"/>
        <w:autoSpaceDN w:val="0"/>
        <w:spacing w:after="0" w:line="240" w:lineRule="auto"/>
        <w:ind w:left="3714"/>
        <w:jc w:val="center"/>
        <w:rPr>
          <w:rFonts w:ascii="Times New Roman" w:eastAsia="Times New Roman" w:hAnsi="Times New Roman"/>
          <w:b/>
          <w:lang w:eastAsia="ru-RU"/>
        </w:rPr>
      </w:pPr>
    </w:p>
    <w:p w:rsidR="00AC679A" w:rsidRPr="00387059" w:rsidRDefault="00AC679A" w:rsidP="00AC679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14" w:right="-2"/>
        <w:jc w:val="center"/>
        <w:rPr>
          <w:rFonts w:ascii="Times New Roman" w:eastAsia="Times New Roman" w:hAnsi="Times New Roman"/>
          <w:lang w:eastAsia="ru-RU"/>
        </w:rPr>
      </w:pPr>
      <w:r w:rsidRPr="00387059">
        <w:rPr>
          <w:rFonts w:ascii="Times New Roman" w:eastAsia="Times New Roman" w:hAnsi="Times New Roman"/>
          <w:lang w:eastAsia="ru-RU"/>
        </w:rPr>
        <w:t>(указывается наименование регистрирующего органа)</w:t>
      </w:r>
    </w:p>
    <w:p w:rsidR="00AC679A" w:rsidRPr="00387059" w:rsidRDefault="00AC679A" w:rsidP="00AC679A">
      <w:pPr>
        <w:autoSpaceDE w:val="0"/>
        <w:autoSpaceDN w:val="0"/>
        <w:spacing w:after="0" w:line="240" w:lineRule="auto"/>
        <w:ind w:left="3714" w:right="-2"/>
        <w:jc w:val="center"/>
        <w:rPr>
          <w:rFonts w:ascii="Times New Roman" w:eastAsia="Times New Roman" w:hAnsi="Times New Roman"/>
          <w:lang w:eastAsia="ru-RU"/>
        </w:rPr>
      </w:pPr>
    </w:p>
    <w:p w:rsidR="00AC679A" w:rsidRPr="00387059" w:rsidRDefault="00AC679A" w:rsidP="00AC679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714" w:right="-2"/>
        <w:jc w:val="center"/>
        <w:rPr>
          <w:rFonts w:ascii="Times New Roman" w:eastAsia="Times New Roman" w:hAnsi="Times New Roman"/>
          <w:lang w:eastAsia="ru-RU"/>
        </w:rPr>
      </w:pPr>
      <w:r w:rsidRPr="00387059">
        <w:rPr>
          <w:rFonts w:ascii="Times New Roman" w:eastAsia="Times New Roman" w:hAnsi="Times New Roman"/>
          <w:lang w:eastAsia="ru-RU"/>
        </w:rPr>
        <w:t>(подпись уполномоченного лица)</w:t>
      </w:r>
    </w:p>
    <w:p w:rsidR="00AC679A" w:rsidRPr="00387059" w:rsidRDefault="00AC679A" w:rsidP="00AC679A">
      <w:pPr>
        <w:autoSpaceDE w:val="0"/>
        <w:autoSpaceDN w:val="0"/>
        <w:spacing w:before="240" w:after="0" w:line="240" w:lineRule="auto"/>
        <w:ind w:left="3714"/>
        <w:jc w:val="center"/>
        <w:rPr>
          <w:rFonts w:ascii="Times New Roman" w:eastAsia="Times New Roman" w:hAnsi="Times New Roman"/>
          <w:lang w:eastAsia="ru-RU"/>
        </w:rPr>
      </w:pPr>
      <w:r w:rsidRPr="00387059">
        <w:rPr>
          <w:rFonts w:ascii="Times New Roman" w:eastAsia="Times New Roman" w:hAnsi="Times New Roman"/>
          <w:lang w:eastAsia="ru-RU"/>
        </w:rPr>
        <w:t>(печать регистрирующего органа)</w:t>
      </w:r>
    </w:p>
    <w:p w:rsidR="00AC679A" w:rsidRPr="00387059" w:rsidRDefault="00AC679A" w:rsidP="00AC679A">
      <w:pPr>
        <w:autoSpaceDE w:val="0"/>
        <w:autoSpaceDN w:val="0"/>
        <w:spacing w:before="360" w:after="12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387059">
        <w:rPr>
          <w:rFonts w:ascii="Times New Roman" w:eastAsia="Times New Roman" w:hAnsi="Times New Roman"/>
          <w:b/>
          <w:bCs/>
          <w:lang w:eastAsia="ru-RU"/>
        </w:rPr>
        <w:t>РЕШЕНИЕ О ДОПОЛНИТЕЛЬНОМ ВЫПУСКЕ</w:t>
      </w:r>
      <w:r w:rsidRPr="00387059">
        <w:rPr>
          <w:rFonts w:ascii="Times New Roman" w:eastAsia="Times New Roman" w:hAnsi="Times New Roman"/>
          <w:b/>
          <w:bCs/>
          <w:lang w:eastAsia="ru-RU"/>
        </w:rPr>
        <w:br/>
        <w:t>ЦЕННЫХ БУМАГ</w:t>
      </w:r>
    </w:p>
    <w:p w:rsidR="00AC679A" w:rsidRPr="00387059" w:rsidRDefault="006C216D" w:rsidP="00AC679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387059">
        <w:rPr>
          <w:rFonts w:ascii="Times New Roman" w:eastAsia="Times New Roman" w:hAnsi="Times New Roman"/>
          <w:b/>
          <w:lang w:eastAsia="ru-RU"/>
        </w:rPr>
        <w:t>Открытое акционерное общество Московский металлургический завод «Серп и Молот»</w:t>
      </w:r>
    </w:p>
    <w:p w:rsidR="00AC679A" w:rsidRPr="00387059" w:rsidRDefault="00AC679A" w:rsidP="00AC679A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C679A" w:rsidRPr="00387059" w:rsidRDefault="006C216D" w:rsidP="00AC679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387059">
        <w:rPr>
          <w:rFonts w:ascii="Times New Roman" w:eastAsia="Times New Roman" w:hAnsi="Times New Roman"/>
          <w:b/>
          <w:lang w:eastAsia="ru-RU"/>
        </w:rPr>
        <w:t>Акции обыкновенные именные бездокументарные в количестве 3 000 000 (три миллиона) штук номинальной стоимостью 500 (пятьсот) рублей каждая, размещаемые путем закрытой подписки</w:t>
      </w:r>
    </w:p>
    <w:p w:rsidR="00AC679A" w:rsidRPr="00387059" w:rsidRDefault="00AC679A" w:rsidP="00AC679A">
      <w:pPr>
        <w:pBdr>
          <w:top w:val="single" w:sz="4" w:space="1" w:color="auto"/>
        </w:pBdr>
        <w:autoSpaceDE w:val="0"/>
        <w:autoSpaceDN w:val="0"/>
        <w:spacing w:after="24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AC679A" w:rsidRPr="00387059" w:rsidRDefault="00AC679A" w:rsidP="004A4573">
      <w:pPr>
        <w:tabs>
          <w:tab w:val="right" w:pos="9639"/>
        </w:tabs>
        <w:autoSpaceDE w:val="0"/>
        <w:autoSpaceDN w:val="0"/>
        <w:spacing w:after="0" w:line="240" w:lineRule="auto"/>
        <w:ind w:left="2552" w:hanging="2552"/>
        <w:rPr>
          <w:rFonts w:ascii="Times New Roman" w:eastAsia="Times New Roman" w:hAnsi="Times New Roman"/>
          <w:lang w:eastAsia="ru-RU"/>
        </w:rPr>
      </w:pPr>
      <w:r w:rsidRPr="00387059">
        <w:rPr>
          <w:rFonts w:ascii="Times New Roman" w:eastAsia="Times New Roman" w:hAnsi="Times New Roman"/>
          <w:lang w:eastAsia="ru-RU"/>
        </w:rPr>
        <w:t xml:space="preserve">Утверждено решением  </w:t>
      </w:r>
      <w:r w:rsidR="006C216D" w:rsidRPr="00387059">
        <w:rPr>
          <w:rFonts w:ascii="Times New Roman" w:eastAsia="Times New Roman" w:hAnsi="Times New Roman"/>
          <w:lang w:eastAsia="ru-RU"/>
        </w:rPr>
        <w:t>Совета Директоров Открытого акционерно</w:t>
      </w:r>
      <w:r w:rsidR="00CD4AD6">
        <w:rPr>
          <w:rFonts w:ascii="Times New Roman" w:eastAsia="Times New Roman" w:hAnsi="Times New Roman"/>
          <w:lang w:eastAsia="ru-RU"/>
        </w:rPr>
        <w:t>го</w:t>
      </w:r>
      <w:r w:rsidR="006C216D" w:rsidRPr="00387059">
        <w:rPr>
          <w:rFonts w:ascii="Times New Roman" w:eastAsia="Times New Roman" w:hAnsi="Times New Roman"/>
          <w:lang w:eastAsia="ru-RU"/>
        </w:rPr>
        <w:t xml:space="preserve"> обществ</w:t>
      </w:r>
      <w:r w:rsidR="00CD4AD6">
        <w:rPr>
          <w:rFonts w:ascii="Times New Roman" w:eastAsia="Times New Roman" w:hAnsi="Times New Roman"/>
          <w:lang w:eastAsia="ru-RU"/>
        </w:rPr>
        <w:t>а</w:t>
      </w:r>
      <w:r w:rsidR="006C216D" w:rsidRPr="00387059">
        <w:rPr>
          <w:rFonts w:ascii="Times New Roman" w:eastAsia="Times New Roman" w:hAnsi="Times New Roman"/>
          <w:lang w:eastAsia="ru-RU"/>
        </w:rPr>
        <w:t xml:space="preserve"> Московский металлургический завод «Серп и Молот»</w:t>
      </w:r>
      <w:r w:rsidRPr="00387059">
        <w:rPr>
          <w:rFonts w:ascii="Times New Roman" w:eastAsia="Times New Roman" w:hAnsi="Times New Roman"/>
          <w:lang w:eastAsia="ru-RU"/>
        </w:rPr>
        <w:t>,</w:t>
      </w:r>
    </w:p>
    <w:p w:rsidR="00AC679A" w:rsidRPr="00387059" w:rsidRDefault="00AC679A" w:rsidP="00AC679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72" w:right="113"/>
        <w:jc w:val="center"/>
        <w:rPr>
          <w:rFonts w:ascii="Times New Roman" w:eastAsia="Times New Roman" w:hAnsi="Times New Roman"/>
          <w:spacing w:val="-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54"/>
        <w:gridCol w:w="255"/>
        <w:gridCol w:w="1219"/>
        <w:gridCol w:w="369"/>
        <w:gridCol w:w="369"/>
        <w:gridCol w:w="1814"/>
        <w:gridCol w:w="454"/>
        <w:gridCol w:w="255"/>
        <w:gridCol w:w="1191"/>
        <w:gridCol w:w="369"/>
        <w:gridCol w:w="369"/>
        <w:gridCol w:w="624"/>
        <w:gridCol w:w="851"/>
        <w:gridCol w:w="223"/>
      </w:tblGrid>
      <w:tr w:rsidR="00AC679A" w:rsidRPr="00387059" w:rsidTr="00AC679A">
        <w:trPr>
          <w:cantSplit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059">
              <w:rPr>
                <w:rFonts w:ascii="Times New Roman" w:eastAsia="Times New Roman" w:hAnsi="Times New Roman"/>
                <w:lang w:eastAsia="ru-RU"/>
              </w:rPr>
              <w:t>принятым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79A" w:rsidRPr="00442734" w:rsidRDefault="00442734" w:rsidP="00324B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442734" w:rsidRDefault="00AC679A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79A" w:rsidRPr="00442734" w:rsidRDefault="006C21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июня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442734" w:rsidRDefault="00AC679A" w:rsidP="00AC67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79A" w:rsidRPr="00442734" w:rsidRDefault="006C216D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442734" w:rsidRDefault="00AC679A" w:rsidP="00AC67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г., протокол 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79A" w:rsidRPr="00442734" w:rsidRDefault="00E6471E" w:rsidP="00324B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442734" w:rsidRDefault="00AC679A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”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79A" w:rsidRPr="00442734" w:rsidRDefault="006C21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июня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442734" w:rsidRDefault="00AC679A" w:rsidP="00AC67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79A" w:rsidRPr="00442734" w:rsidRDefault="006C216D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442734" w:rsidRDefault="00AC679A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г.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79A" w:rsidRPr="00442734" w:rsidRDefault="0044273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059">
              <w:rPr>
                <w:rFonts w:ascii="Times New Roman" w:eastAsia="Times New Roman" w:hAnsi="Times New Roman"/>
                <w:lang w:eastAsia="ru-RU"/>
              </w:rPr>
              <w:t>,</w:t>
            </w:r>
          </w:p>
        </w:tc>
      </w:tr>
    </w:tbl>
    <w:p w:rsidR="00AC679A" w:rsidRPr="00387059" w:rsidRDefault="006C216D" w:rsidP="006C216D">
      <w:pPr>
        <w:tabs>
          <w:tab w:val="right" w:pos="9923"/>
        </w:tabs>
        <w:autoSpaceDE w:val="0"/>
        <w:autoSpaceDN w:val="0"/>
        <w:spacing w:before="240" w:after="0" w:line="240" w:lineRule="auto"/>
        <w:rPr>
          <w:rFonts w:ascii="Times New Roman" w:eastAsia="Times New Roman" w:hAnsi="Times New Roman"/>
          <w:lang w:eastAsia="ru-RU"/>
        </w:rPr>
      </w:pPr>
      <w:r w:rsidRPr="00387059">
        <w:rPr>
          <w:rFonts w:ascii="Times New Roman" w:eastAsia="Times New Roman" w:hAnsi="Times New Roman"/>
          <w:lang w:eastAsia="ru-RU"/>
        </w:rPr>
        <w:t>на основании решения об Увеличении Уставного капитала Открытого акционерного общества Московский металлургический завод «Серп и Молот» путем размещения дополнительных акций</w:t>
      </w:r>
      <w:r w:rsidR="00AC679A" w:rsidRPr="00387059">
        <w:rPr>
          <w:rFonts w:ascii="Times New Roman" w:eastAsia="Times New Roman" w:hAnsi="Times New Roman"/>
          <w:lang w:eastAsia="ru-RU"/>
        </w:rPr>
        <w:t>,</w:t>
      </w:r>
    </w:p>
    <w:p w:rsidR="00AC679A" w:rsidRPr="00387059" w:rsidRDefault="00AC679A" w:rsidP="00AC679A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2455" w:right="113"/>
        <w:jc w:val="center"/>
        <w:rPr>
          <w:rFonts w:ascii="Times New Roman" w:eastAsia="Times New Roman" w:hAnsi="Times New Roman"/>
          <w:spacing w:val="-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5557"/>
        <w:gridCol w:w="255"/>
        <w:gridCol w:w="454"/>
        <w:gridCol w:w="255"/>
        <w:gridCol w:w="1191"/>
        <w:gridCol w:w="369"/>
        <w:gridCol w:w="369"/>
        <w:gridCol w:w="452"/>
      </w:tblGrid>
      <w:tr w:rsidR="00AC679A" w:rsidRPr="00387059" w:rsidTr="00AC679A">
        <w:trPr>
          <w:cantSplit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059">
              <w:rPr>
                <w:rFonts w:ascii="Times New Roman" w:eastAsia="Times New Roman" w:hAnsi="Times New Roman"/>
                <w:lang w:eastAsia="ru-RU"/>
              </w:rPr>
              <w:t>принятого</w:t>
            </w:r>
          </w:p>
        </w:tc>
        <w:tc>
          <w:tcPr>
            <w:tcW w:w="5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387059" w:rsidRDefault="006C216D" w:rsidP="007D052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059">
              <w:rPr>
                <w:rFonts w:ascii="Times New Roman" w:eastAsia="Times New Roman" w:hAnsi="Times New Roman"/>
                <w:lang w:eastAsia="ru-RU"/>
              </w:rPr>
              <w:t>Внеочередным общим собранием акционеров Открытого акционерного общества Московский металлургический завод «Серп и Молот»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7059">
              <w:rPr>
                <w:rFonts w:ascii="Times New Roman" w:eastAsia="Times New Roman" w:hAnsi="Times New Roman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442734" w:rsidRDefault="00205831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  <w:r w:rsidR="00442734" w:rsidRPr="00442734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442734" w:rsidRDefault="00AC679A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”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442734" w:rsidRDefault="006C216D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мая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442734" w:rsidRDefault="00AC679A" w:rsidP="00AC67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442734" w:rsidRDefault="006C216D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442734" w:rsidRDefault="00AC679A" w:rsidP="00AC679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г.,</w:t>
            </w:r>
          </w:p>
        </w:tc>
      </w:tr>
    </w:tbl>
    <w:p w:rsidR="00AC679A" w:rsidRPr="00387059" w:rsidRDefault="00AC679A" w:rsidP="00AC679A">
      <w:pPr>
        <w:tabs>
          <w:tab w:val="right" w:pos="6751"/>
        </w:tabs>
        <w:autoSpaceDE w:val="0"/>
        <w:autoSpaceDN w:val="0"/>
        <w:spacing w:after="0" w:line="240" w:lineRule="auto"/>
        <w:ind w:left="1134" w:right="3117"/>
        <w:jc w:val="center"/>
        <w:rPr>
          <w:rFonts w:ascii="Times New Roman" w:eastAsia="Times New Roman" w:hAnsi="Times New Roman"/>
          <w:lang w:eastAsia="ru-RU"/>
        </w:rPr>
      </w:pPr>
      <w:r w:rsidRPr="00387059">
        <w:rPr>
          <w:rFonts w:ascii="Times New Roman" w:eastAsia="Times New Roman" w:hAnsi="Times New Roman"/>
          <w:lang w:eastAsia="ru-RU"/>
        </w:rPr>
        <w:t>(указывается орган управления эмитента, принявший решение о размещении ценных бумаг)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454"/>
        <w:gridCol w:w="255"/>
        <w:gridCol w:w="1247"/>
        <w:gridCol w:w="369"/>
        <w:gridCol w:w="369"/>
        <w:gridCol w:w="624"/>
        <w:gridCol w:w="851"/>
        <w:gridCol w:w="223"/>
      </w:tblGrid>
      <w:tr w:rsidR="00AC679A" w:rsidRPr="00387059" w:rsidTr="00AC679A">
        <w:trPr>
          <w:cantSplit/>
        </w:trPr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442734" w:rsidRDefault="00205831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протокол</w:t>
            </w:r>
            <w:r w:rsidR="00AC679A" w:rsidRPr="00442734">
              <w:rPr>
                <w:rFonts w:ascii="Times New Roman" w:eastAsia="Times New Roman" w:hAnsi="Times New Roman"/>
                <w:lang w:eastAsia="ru-RU"/>
              </w:rPr>
              <w:t xml:space="preserve"> 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79A" w:rsidRPr="00442734" w:rsidRDefault="00442734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442734" w:rsidRDefault="00AC679A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79A" w:rsidRPr="00442734" w:rsidRDefault="006C216D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мая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442734" w:rsidRDefault="00AC679A" w:rsidP="00AC67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79A" w:rsidRPr="00442734" w:rsidRDefault="006C216D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442734" w:rsidRDefault="00AC679A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г. 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79A" w:rsidRPr="00442734" w:rsidRDefault="00442734" w:rsidP="006C216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б/н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442734" w:rsidRDefault="00AC679A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</w:tr>
    </w:tbl>
    <w:p w:rsidR="00AC679A" w:rsidRPr="00387059" w:rsidRDefault="00AC679A" w:rsidP="006C216D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/>
          <w:lang w:eastAsia="ru-RU"/>
        </w:rPr>
      </w:pPr>
      <w:r w:rsidRPr="00387059">
        <w:rPr>
          <w:rFonts w:ascii="Times New Roman" w:eastAsia="Times New Roman" w:hAnsi="Times New Roman"/>
          <w:lang w:eastAsia="ru-RU"/>
        </w:rPr>
        <w:t xml:space="preserve">Место нахождения эмитента и контактные телефоны: </w:t>
      </w:r>
      <w:r w:rsidR="006C216D" w:rsidRPr="00387059">
        <w:rPr>
          <w:rFonts w:ascii="Times New Roman" w:eastAsia="Times New Roman" w:hAnsi="Times New Roman"/>
          <w:lang w:eastAsia="ru-RU"/>
        </w:rPr>
        <w:t>111033, г. Москва, Золоторожский вал,</w:t>
      </w:r>
      <w:r w:rsidRPr="00387059">
        <w:rPr>
          <w:rFonts w:ascii="Times New Roman" w:eastAsia="Times New Roman" w:hAnsi="Times New Roman"/>
          <w:lang w:eastAsia="ru-RU"/>
        </w:rPr>
        <w:t xml:space="preserve"> </w:t>
      </w:r>
      <w:r w:rsidR="00205831">
        <w:rPr>
          <w:rFonts w:ascii="Times New Roman" w:eastAsia="Times New Roman" w:hAnsi="Times New Roman"/>
          <w:lang w:eastAsia="ru-RU"/>
        </w:rPr>
        <w:t xml:space="preserve">д. 11, тел. </w:t>
      </w:r>
      <w:r w:rsidR="00205831" w:rsidRPr="00205831">
        <w:rPr>
          <w:rFonts w:ascii="Times New Roman" w:eastAsia="Times New Roman" w:hAnsi="Times New Roman"/>
          <w:lang w:eastAsia="ru-RU"/>
        </w:rPr>
        <w:t>+7 (495) 362-18-01</w:t>
      </w:r>
      <w:r w:rsidR="00205831">
        <w:rPr>
          <w:rFonts w:ascii="Times New Roman" w:eastAsia="Times New Roman" w:hAnsi="Times New Roman"/>
          <w:lang w:eastAsia="ru-RU"/>
        </w:rPr>
        <w:t>.</w:t>
      </w:r>
    </w:p>
    <w:p w:rsidR="00AC679A" w:rsidRPr="00387059" w:rsidRDefault="00AC679A" w:rsidP="00AC679A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170"/>
        <w:gridCol w:w="397"/>
        <w:gridCol w:w="255"/>
        <w:gridCol w:w="1361"/>
        <w:gridCol w:w="397"/>
        <w:gridCol w:w="369"/>
        <w:gridCol w:w="2438"/>
        <w:gridCol w:w="1531"/>
        <w:gridCol w:w="170"/>
        <w:gridCol w:w="2551"/>
        <w:gridCol w:w="170"/>
      </w:tblGrid>
      <w:tr w:rsidR="00AC679A" w:rsidRPr="00387059" w:rsidTr="00AC679A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679A" w:rsidRPr="00387059" w:rsidTr="00AC679A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387059" w:rsidRDefault="006C216D" w:rsidP="00AC679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059">
              <w:rPr>
                <w:rFonts w:ascii="Times New Roman" w:eastAsia="Times New Roman" w:hAnsi="Times New Roman"/>
                <w:lang w:eastAsia="ru-RU"/>
              </w:rPr>
              <w:t>Генеральный директор ОАО «СиМ СТ»</w:t>
            </w:r>
          </w:p>
          <w:p w:rsidR="00EA701D" w:rsidRPr="00387059" w:rsidRDefault="00EA701D" w:rsidP="00EA70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79A" w:rsidRPr="00387059" w:rsidRDefault="006C216D" w:rsidP="006C216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059">
              <w:rPr>
                <w:rFonts w:ascii="Times New Roman" w:eastAsia="Times New Roman" w:hAnsi="Times New Roman"/>
                <w:lang w:eastAsia="ru-RU"/>
              </w:rPr>
              <w:t>Е.П. Травников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679A" w:rsidRPr="00387059" w:rsidTr="00AC679A"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38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059">
              <w:rPr>
                <w:rFonts w:ascii="Times New Roman" w:eastAsia="Times New Roman" w:hAnsi="Times New Roman"/>
                <w:lang w:eastAsia="ru-RU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87059">
              <w:rPr>
                <w:rFonts w:ascii="Times New Roman" w:eastAsia="Times New Roman" w:hAnsi="Times New Roman"/>
                <w:lang w:eastAsia="ru-RU"/>
              </w:rPr>
              <w:t>И.О. Фамилия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AC679A" w:rsidRPr="00387059" w:rsidTr="00AC679A">
        <w:trPr>
          <w:cantSplit/>
        </w:trPr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387059">
              <w:rPr>
                <w:rFonts w:ascii="Times New Roman" w:eastAsia="Times New Roman" w:hAnsi="Times New Roman"/>
                <w:lang w:eastAsia="ru-RU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79A" w:rsidRPr="00442734" w:rsidRDefault="002C2E15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442734" w:rsidRDefault="00AC679A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79A" w:rsidRPr="00442734" w:rsidRDefault="002C2E15" w:rsidP="00AC679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июля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442734" w:rsidRDefault="00AC679A" w:rsidP="00AC679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442734"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679A" w:rsidRPr="00442734" w:rsidRDefault="008202D4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lang w:eastAsia="ru-RU"/>
              </w:rPr>
            </w:pPr>
            <w:r w:rsidRPr="00387059">
              <w:rPr>
                <w:rFonts w:ascii="Times New Roman" w:eastAsia="Times New Roman" w:hAnsi="Times New Roman"/>
                <w:lang w:eastAsia="ru-RU"/>
              </w:rPr>
              <w:t>г.</w:t>
            </w:r>
          </w:p>
        </w:tc>
        <w:tc>
          <w:tcPr>
            <w:tcW w:w="442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87059">
              <w:rPr>
                <w:rFonts w:ascii="Times New Roman" w:eastAsia="Times New Roman" w:hAnsi="Times New Roman"/>
                <w:lang w:eastAsia="ru-RU"/>
              </w:rPr>
              <w:t>М.П.</w:t>
            </w:r>
          </w:p>
        </w:tc>
      </w:tr>
      <w:tr w:rsidR="00AC679A" w:rsidRPr="00387059" w:rsidTr="00AC679A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679A" w:rsidRPr="00387059" w:rsidRDefault="00AC679A" w:rsidP="00AC679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5C5D11" w:rsidRPr="00387059" w:rsidRDefault="006C216D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br w:type="page"/>
      </w:r>
      <w:r w:rsidR="005C5D11" w:rsidRPr="00387059">
        <w:rPr>
          <w:rFonts w:ascii="Times New Roman" w:hAnsi="Times New Roman"/>
        </w:rPr>
        <w:lastRenderedPageBreak/>
        <w:t>1. Вид, категория (тип) ценных бумаг</w:t>
      </w:r>
    </w:p>
    <w:p w:rsidR="005C5D11" w:rsidRPr="00387059" w:rsidRDefault="00F97BFF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  <w:b/>
          <w:bCs/>
          <w:i/>
          <w:iCs/>
        </w:rPr>
        <w:t>А</w:t>
      </w:r>
      <w:r w:rsidR="005C5D11" w:rsidRPr="00387059">
        <w:rPr>
          <w:rFonts w:ascii="Times New Roman" w:hAnsi="Times New Roman"/>
          <w:b/>
          <w:bCs/>
          <w:i/>
          <w:iCs/>
        </w:rPr>
        <w:t>кции обыкновенные</w:t>
      </w:r>
      <w:r w:rsidRPr="00387059">
        <w:rPr>
          <w:rFonts w:ascii="Times New Roman" w:hAnsi="Times New Roman"/>
          <w:b/>
          <w:bCs/>
          <w:i/>
          <w:iCs/>
        </w:rPr>
        <w:t xml:space="preserve"> именные (далее – </w:t>
      </w:r>
      <w:r w:rsidR="004977B0">
        <w:rPr>
          <w:rFonts w:ascii="Times New Roman" w:hAnsi="Times New Roman"/>
          <w:b/>
          <w:bCs/>
          <w:i/>
          <w:iCs/>
        </w:rPr>
        <w:t>«</w:t>
      </w:r>
      <w:r w:rsidRPr="00387059">
        <w:rPr>
          <w:rFonts w:ascii="Times New Roman" w:hAnsi="Times New Roman"/>
          <w:b/>
          <w:bCs/>
          <w:i/>
          <w:iCs/>
        </w:rPr>
        <w:t>Акции</w:t>
      </w:r>
      <w:r w:rsidR="004977B0">
        <w:rPr>
          <w:rFonts w:ascii="Times New Roman" w:hAnsi="Times New Roman"/>
          <w:b/>
          <w:bCs/>
          <w:i/>
          <w:iCs/>
        </w:rPr>
        <w:t>», «дополнительные Акции»</w:t>
      </w:r>
      <w:r w:rsidR="002558FB">
        <w:rPr>
          <w:rFonts w:ascii="Times New Roman" w:hAnsi="Times New Roman"/>
          <w:b/>
          <w:bCs/>
          <w:i/>
          <w:iCs/>
        </w:rPr>
        <w:t xml:space="preserve"> или</w:t>
      </w:r>
      <w:r w:rsidR="00145207">
        <w:rPr>
          <w:rFonts w:ascii="Times New Roman" w:hAnsi="Times New Roman"/>
          <w:b/>
          <w:bCs/>
          <w:i/>
          <w:iCs/>
        </w:rPr>
        <w:t xml:space="preserve"> «дополнительный выпуск Акций»</w:t>
      </w:r>
      <w:r w:rsidRPr="00387059">
        <w:rPr>
          <w:rFonts w:ascii="Times New Roman" w:hAnsi="Times New Roman"/>
          <w:b/>
          <w:bCs/>
          <w:i/>
          <w:iCs/>
        </w:rPr>
        <w:t>)</w:t>
      </w:r>
    </w:p>
    <w:p w:rsidR="005C5D11" w:rsidRPr="00387059" w:rsidRDefault="005C5D11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 xml:space="preserve">Иные идентификационные признаки: </w:t>
      </w:r>
      <w:r w:rsidRPr="00387059">
        <w:rPr>
          <w:rFonts w:ascii="Times New Roman" w:hAnsi="Times New Roman"/>
          <w:b/>
          <w:bCs/>
          <w:i/>
          <w:iCs/>
        </w:rPr>
        <w:t>ценные бумаги не являются конвертируемыми</w:t>
      </w:r>
    </w:p>
    <w:p w:rsidR="005C5D11" w:rsidRPr="00387059" w:rsidRDefault="005C5D11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 xml:space="preserve">2. Форма ценных бумаг: </w:t>
      </w:r>
      <w:r w:rsidRPr="00387059">
        <w:rPr>
          <w:rFonts w:ascii="Times New Roman" w:hAnsi="Times New Roman"/>
          <w:b/>
          <w:bCs/>
          <w:i/>
          <w:iCs/>
        </w:rPr>
        <w:t>бездокументарные</w:t>
      </w:r>
    </w:p>
    <w:p w:rsidR="005C5D11" w:rsidRPr="00387059" w:rsidRDefault="005C5D11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</w:rPr>
        <w:t xml:space="preserve">3. Указание на обязательное централизованное хранение: </w:t>
      </w:r>
      <w:r w:rsidRPr="00387059">
        <w:rPr>
          <w:rFonts w:ascii="Times New Roman" w:hAnsi="Times New Roman"/>
          <w:b/>
          <w:bCs/>
          <w:i/>
          <w:iCs/>
        </w:rPr>
        <w:t>обязательное централизованное хранение не предусмотрено</w:t>
      </w:r>
      <w:r w:rsidR="006A48E4">
        <w:rPr>
          <w:rFonts w:ascii="Times New Roman" w:hAnsi="Times New Roman"/>
          <w:b/>
          <w:bCs/>
          <w:i/>
          <w:iCs/>
        </w:rPr>
        <w:t>.</w:t>
      </w:r>
    </w:p>
    <w:p w:rsidR="005C5D11" w:rsidRPr="00387059" w:rsidRDefault="005C5D11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</w:rPr>
        <w:t xml:space="preserve">4. Номинальная стоимость каждой ценной бумаги выпуска (дополнительного выпуска): </w:t>
      </w:r>
      <w:r w:rsidR="00E82AA4" w:rsidRPr="00387059">
        <w:rPr>
          <w:rFonts w:ascii="Times New Roman" w:hAnsi="Times New Roman"/>
          <w:b/>
          <w:bCs/>
          <w:i/>
          <w:iCs/>
        </w:rPr>
        <w:t>500 (пятьсот</w:t>
      </w:r>
      <w:r w:rsidRPr="00387059">
        <w:rPr>
          <w:rFonts w:ascii="Times New Roman" w:hAnsi="Times New Roman"/>
          <w:b/>
          <w:bCs/>
          <w:i/>
          <w:iCs/>
        </w:rPr>
        <w:t>) рубл</w:t>
      </w:r>
      <w:r w:rsidR="00E82AA4" w:rsidRPr="00387059">
        <w:rPr>
          <w:rFonts w:ascii="Times New Roman" w:hAnsi="Times New Roman"/>
          <w:b/>
          <w:bCs/>
          <w:i/>
          <w:iCs/>
        </w:rPr>
        <w:t>ей</w:t>
      </w:r>
      <w:r w:rsidR="006A48E4">
        <w:rPr>
          <w:rFonts w:ascii="Times New Roman" w:hAnsi="Times New Roman"/>
          <w:b/>
          <w:bCs/>
          <w:i/>
          <w:iCs/>
        </w:rPr>
        <w:t>.</w:t>
      </w:r>
    </w:p>
    <w:p w:rsidR="005C5D11" w:rsidRPr="00387059" w:rsidRDefault="005C5D11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 xml:space="preserve">5. Количество ценных бумаг дополнительного выпуска: </w:t>
      </w:r>
      <w:r w:rsidR="00E82AA4" w:rsidRPr="00387059">
        <w:rPr>
          <w:rFonts w:ascii="Times New Roman" w:hAnsi="Times New Roman"/>
          <w:b/>
          <w:bCs/>
          <w:i/>
          <w:iCs/>
        </w:rPr>
        <w:t xml:space="preserve">3 000 000 </w:t>
      </w:r>
      <w:r w:rsidRPr="00387059">
        <w:rPr>
          <w:rFonts w:ascii="Times New Roman" w:hAnsi="Times New Roman"/>
          <w:b/>
          <w:bCs/>
          <w:i/>
          <w:iCs/>
        </w:rPr>
        <w:t>(</w:t>
      </w:r>
      <w:r w:rsidR="00E82AA4" w:rsidRPr="00387059">
        <w:rPr>
          <w:rFonts w:ascii="Times New Roman" w:hAnsi="Times New Roman"/>
          <w:b/>
          <w:bCs/>
          <w:i/>
          <w:iCs/>
        </w:rPr>
        <w:t>три миллиона</w:t>
      </w:r>
      <w:r w:rsidR="0075779C">
        <w:rPr>
          <w:rFonts w:ascii="Times New Roman" w:hAnsi="Times New Roman"/>
          <w:b/>
          <w:bCs/>
          <w:i/>
          <w:iCs/>
        </w:rPr>
        <w:t>) штук.</w:t>
      </w:r>
    </w:p>
    <w:p w:rsidR="00E82AA4" w:rsidRPr="00387059" w:rsidRDefault="005C5D11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</w:rPr>
        <w:t xml:space="preserve">6. Общее количество ценных бумаг данного выпуска, размещенных ранее: </w:t>
      </w:r>
      <w:r w:rsidR="00E82AA4" w:rsidRPr="00387059">
        <w:rPr>
          <w:rFonts w:ascii="Times New Roman" w:hAnsi="Times New Roman"/>
          <w:b/>
          <w:bCs/>
          <w:i/>
          <w:iCs/>
        </w:rPr>
        <w:t>1 532</w:t>
      </w:r>
      <w:r w:rsidR="00924CF8">
        <w:rPr>
          <w:rFonts w:ascii="Times New Roman" w:hAnsi="Times New Roman"/>
          <w:b/>
          <w:bCs/>
          <w:i/>
          <w:iCs/>
        </w:rPr>
        <w:t> </w:t>
      </w:r>
      <w:r w:rsidR="00E82AA4" w:rsidRPr="00387059">
        <w:rPr>
          <w:rFonts w:ascii="Times New Roman" w:hAnsi="Times New Roman"/>
          <w:b/>
          <w:bCs/>
          <w:i/>
          <w:iCs/>
        </w:rPr>
        <w:t>422</w:t>
      </w:r>
      <w:r w:rsidR="00924CF8">
        <w:rPr>
          <w:rFonts w:ascii="Times New Roman" w:hAnsi="Times New Roman"/>
          <w:b/>
          <w:bCs/>
          <w:i/>
          <w:iCs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64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121</m:t>
            </m:r>
          </m:den>
        </m:f>
      </m:oMath>
      <w:r w:rsidR="00E82AA4" w:rsidRPr="00387059">
        <w:rPr>
          <w:rFonts w:ascii="Times New Roman" w:hAnsi="Times New Roman"/>
          <w:b/>
          <w:bCs/>
          <w:i/>
          <w:iCs/>
        </w:rPr>
        <w:t xml:space="preserve"> (один миллион пятьсот тридцать две тысячи четыреста двадцать две целых шестьдесят четыре сто двадцать первых) штук</w:t>
      </w:r>
    </w:p>
    <w:p w:rsidR="005C5D11" w:rsidRPr="00387059" w:rsidRDefault="005C5D11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7. Права владельца каждой ценной бумаги выпуска (дополнительного выпуска)</w:t>
      </w:r>
      <w:r w:rsidR="002F6D87" w:rsidRPr="00387059">
        <w:rPr>
          <w:rFonts w:ascii="Times New Roman" w:hAnsi="Times New Roman"/>
        </w:rPr>
        <w:t>:</w:t>
      </w:r>
    </w:p>
    <w:p w:rsidR="005C5D11" w:rsidRPr="00387059" w:rsidRDefault="005C5D11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7.1. Для обыкновенных акций указываются точные положения устава акционерного общества о правах, предоставляемых акционерам обыкновенными акциями: о праве на получение объявленных дивидендов, о праве на участие в общем собрании акционеров с правом голоса по всем вопросам его компетенции, о праве на получение части имущества акционерного общества в случае его ликвидации.</w:t>
      </w:r>
    </w:p>
    <w:p w:rsidR="00233076" w:rsidRPr="00387059" w:rsidRDefault="00233076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В соответствии с пунктом 4.6. Устава Общества </w:t>
      </w:r>
    </w:p>
    <w:p w:rsidR="00233076" w:rsidRPr="00387059" w:rsidRDefault="00233076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Акционер – владелец обыкновенных акций Общества имеет право:</w:t>
      </w:r>
    </w:p>
    <w:p w:rsidR="00233076" w:rsidRPr="00387059" w:rsidRDefault="00233076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участвовать в общем собрании акционеров  с правом голоса по всем вопросам повестки дня общего собрания акционеров;</w:t>
      </w:r>
    </w:p>
    <w:p w:rsidR="00233076" w:rsidRPr="00387059" w:rsidRDefault="00233076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получать долю чистой прибыли (дивиденды) Общества подлежащую распределению между акционерами в порядке, предусмотренном настоящим Уставом;</w:t>
      </w:r>
    </w:p>
    <w:p w:rsidR="00233076" w:rsidRPr="00387059" w:rsidRDefault="00233076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получать часть имущества Общества, оставшегося при ликвидации Общества после осуществления расчетов с кредиторами, пропорционально числу имеющихся у него акций соответствующей категории (типа) в очередности и порядке, предусмотренном действующим законодательством Российской Федерации;</w:t>
      </w:r>
    </w:p>
    <w:p w:rsidR="002F6D87" w:rsidRPr="00387059" w:rsidRDefault="00233076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  <w:highlight w:val="green"/>
        </w:rPr>
      </w:pPr>
      <w:r w:rsidRPr="00387059">
        <w:rPr>
          <w:rFonts w:ascii="Times New Roman" w:hAnsi="Times New Roman"/>
          <w:b/>
          <w:bCs/>
          <w:i/>
          <w:iCs/>
        </w:rPr>
        <w:t>Уставом не предусмотрено ограничение максимального числа голосов, принадлежащих одному акционеру.</w:t>
      </w:r>
    </w:p>
    <w:p w:rsidR="005C5D11" w:rsidRPr="00387059" w:rsidRDefault="005C5D11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</w:rPr>
        <w:t xml:space="preserve">7.2. </w:t>
      </w:r>
      <w:r w:rsidR="00D2219E" w:rsidRPr="00387059">
        <w:rPr>
          <w:rFonts w:ascii="Times New Roman" w:hAnsi="Times New Roman"/>
          <w:b/>
          <w:bCs/>
          <w:i/>
          <w:iCs/>
        </w:rPr>
        <w:t>Не указывается для данной категории ценных бумаг</w:t>
      </w:r>
      <w:r w:rsidR="002F6D87" w:rsidRPr="00387059">
        <w:rPr>
          <w:rFonts w:ascii="Times New Roman" w:hAnsi="Times New Roman"/>
          <w:b/>
          <w:bCs/>
          <w:i/>
          <w:iCs/>
        </w:rPr>
        <w:t xml:space="preserve">. </w:t>
      </w:r>
    </w:p>
    <w:p w:rsidR="005C5D11" w:rsidRPr="00387059" w:rsidRDefault="005C5D11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 xml:space="preserve">7.3. </w:t>
      </w:r>
      <w:r w:rsidR="00D2219E" w:rsidRPr="00387059">
        <w:rPr>
          <w:rFonts w:ascii="Times New Roman" w:hAnsi="Times New Roman"/>
          <w:b/>
          <w:bCs/>
          <w:i/>
          <w:iCs/>
        </w:rPr>
        <w:t>Не указывается для данного вида ценных бумаг</w:t>
      </w:r>
      <w:r w:rsidR="002F6D87" w:rsidRPr="00387059">
        <w:rPr>
          <w:rFonts w:ascii="Times New Roman" w:hAnsi="Times New Roman"/>
          <w:b/>
          <w:bCs/>
          <w:i/>
          <w:iCs/>
        </w:rPr>
        <w:t>.</w:t>
      </w:r>
    </w:p>
    <w:p w:rsidR="005C5D11" w:rsidRPr="00387059" w:rsidRDefault="005C5D11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</w:rPr>
        <w:t xml:space="preserve">7.4. </w:t>
      </w:r>
      <w:r w:rsidR="00D2219E" w:rsidRPr="00387059">
        <w:rPr>
          <w:rFonts w:ascii="Times New Roman" w:hAnsi="Times New Roman"/>
          <w:b/>
          <w:bCs/>
          <w:i/>
          <w:iCs/>
        </w:rPr>
        <w:t>Не указывается для данного вида ценных бумаг</w:t>
      </w:r>
      <w:r w:rsidR="002F6D87" w:rsidRPr="00387059">
        <w:rPr>
          <w:rFonts w:ascii="Times New Roman" w:hAnsi="Times New Roman"/>
          <w:b/>
          <w:bCs/>
          <w:i/>
          <w:iCs/>
        </w:rPr>
        <w:t>.</w:t>
      </w:r>
    </w:p>
    <w:p w:rsidR="002F6D87" w:rsidRPr="00387059" w:rsidRDefault="005C5D11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</w:rPr>
        <w:t xml:space="preserve">7.5. </w:t>
      </w:r>
      <w:r w:rsidR="00D2219E" w:rsidRPr="00387059">
        <w:rPr>
          <w:rFonts w:ascii="Times New Roman" w:hAnsi="Times New Roman"/>
          <w:b/>
          <w:bCs/>
          <w:i/>
          <w:iCs/>
        </w:rPr>
        <w:t>Не указывается для данного вида ценных бумаг</w:t>
      </w:r>
      <w:r w:rsidR="002F6D87" w:rsidRPr="00387059">
        <w:rPr>
          <w:rFonts w:ascii="Times New Roman" w:hAnsi="Times New Roman"/>
          <w:b/>
          <w:bCs/>
          <w:i/>
          <w:iCs/>
        </w:rPr>
        <w:t>.</w:t>
      </w:r>
    </w:p>
    <w:p w:rsidR="002F6D87" w:rsidRPr="00387059" w:rsidRDefault="005C5D11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</w:rPr>
        <w:t xml:space="preserve">7.6. </w:t>
      </w:r>
      <w:r w:rsidR="0048104A" w:rsidRPr="00387059">
        <w:rPr>
          <w:rFonts w:ascii="Times New Roman" w:hAnsi="Times New Roman"/>
          <w:b/>
          <w:bCs/>
          <w:i/>
          <w:iCs/>
        </w:rPr>
        <w:t>Размещаемые ценные бумаги не являются ценными бумагами, предназначенными для квалифицированных инвесторов</w:t>
      </w:r>
      <w:r w:rsidR="002F6D87" w:rsidRPr="00387059">
        <w:rPr>
          <w:rFonts w:ascii="Times New Roman" w:hAnsi="Times New Roman"/>
          <w:b/>
          <w:bCs/>
          <w:i/>
          <w:iCs/>
        </w:rPr>
        <w:t>.</w:t>
      </w:r>
    </w:p>
    <w:p w:rsidR="005C5D11" w:rsidRPr="00387059" w:rsidRDefault="005C5D11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8. Условия и порядок размещения ценных бумаг выпуска (дополнительного выпуска)</w:t>
      </w:r>
    </w:p>
    <w:p w:rsidR="002F6D87" w:rsidRPr="00387059" w:rsidRDefault="005C5D11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</w:rPr>
        <w:lastRenderedPageBreak/>
        <w:t xml:space="preserve">8.1. Способ размещения ценных бумаг: </w:t>
      </w:r>
      <w:r w:rsidR="002F6D87" w:rsidRPr="00387059">
        <w:rPr>
          <w:rFonts w:ascii="Times New Roman" w:hAnsi="Times New Roman"/>
          <w:b/>
          <w:bCs/>
          <w:i/>
          <w:iCs/>
        </w:rPr>
        <w:t>Закрытая подписка</w:t>
      </w:r>
    </w:p>
    <w:p w:rsidR="00D2219E" w:rsidRPr="00387059" w:rsidRDefault="00D2219E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Cs/>
          <w:iCs/>
        </w:rPr>
        <w:t>Круг потенциальных приобретателей ценных бумаг</w:t>
      </w:r>
      <w:r w:rsidR="00343108" w:rsidRPr="00387059">
        <w:rPr>
          <w:rFonts w:ascii="Times New Roman" w:hAnsi="Times New Roman"/>
          <w:bCs/>
          <w:iCs/>
        </w:rPr>
        <w:t xml:space="preserve">, а </w:t>
      </w:r>
      <w:r w:rsidRPr="00387059">
        <w:rPr>
          <w:rFonts w:ascii="Times New Roman" w:hAnsi="Times New Roman"/>
          <w:bCs/>
          <w:iCs/>
        </w:rPr>
        <w:t xml:space="preserve">также количество ценных бумаг, размещаемых каждому из указанных </w:t>
      </w:r>
      <w:r w:rsidR="00343108" w:rsidRPr="00387059">
        <w:rPr>
          <w:rFonts w:ascii="Times New Roman" w:hAnsi="Times New Roman"/>
          <w:bCs/>
          <w:iCs/>
        </w:rPr>
        <w:t>приобретателей</w:t>
      </w:r>
      <w:r w:rsidRPr="00387059">
        <w:rPr>
          <w:rFonts w:ascii="Times New Roman" w:hAnsi="Times New Roman"/>
          <w:bCs/>
          <w:iCs/>
        </w:rPr>
        <w:t>:</w:t>
      </w:r>
      <w:r w:rsidRPr="00387059">
        <w:rPr>
          <w:rFonts w:ascii="Times New Roman" w:hAnsi="Times New Roman"/>
          <w:b/>
          <w:bCs/>
          <w:i/>
          <w:iCs/>
        </w:rPr>
        <w:t xml:space="preserve"> </w:t>
      </w:r>
    </w:p>
    <w:p w:rsidR="00233076" w:rsidRPr="00387059" w:rsidRDefault="00205831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ОБЩЕСТВО С ОГРАНИЧЕННОЙ ОТВЕТСТВЕННОСТЬЮ «МЕТА</w:t>
      </w:r>
      <w:r w:rsidR="00233076" w:rsidRPr="00387059">
        <w:rPr>
          <w:rFonts w:ascii="Times New Roman" w:hAnsi="Times New Roman"/>
          <w:b/>
          <w:bCs/>
          <w:i/>
          <w:iCs/>
        </w:rPr>
        <w:t xml:space="preserve"> СТ» (ОГРН 5147746384660)</w:t>
      </w:r>
    </w:p>
    <w:p w:rsidR="00D2219E" w:rsidRPr="00387059" w:rsidRDefault="00AE59B8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</w:rPr>
        <w:t>Количество ценных бумаг, размещаемых данному лицу:</w:t>
      </w:r>
      <w:r w:rsidRPr="00387059">
        <w:rPr>
          <w:rFonts w:ascii="Times New Roman" w:hAnsi="Times New Roman"/>
          <w:b/>
          <w:bCs/>
          <w:i/>
          <w:iCs/>
        </w:rPr>
        <w:t xml:space="preserve"> </w:t>
      </w:r>
      <w:r w:rsidR="00233076" w:rsidRPr="00387059">
        <w:rPr>
          <w:rFonts w:ascii="Times New Roman" w:hAnsi="Times New Roman"/>
          <w:b/>
          <w:bCs/>
          <w:i/>
          <w:iCs/>
        </w:rPr>
        <w:t>3 000 000 (три миллиона) штук.</w:t>
      </w:r>
    </w:p>
    <w:p w:rsidR="005C5D11" w:rsidRPr="00387059" w:rsidRDefault="005C5D11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8.2. Срок размещения ценных бумаг</w:t>
      </w:r>
      <w:r w:rsidR="002F6D87" w:rsidRPr="00387059">
        <w:rPr>
          <w:rFonts w:ascii="Times New Roman" w:hAnsi="Times New Roman"/>
        </w:rPr>
        <w:t xml:space="preserve">: </w:t>
      </w:r>
    </w:p>
    <w:p w:rsidR="00D8471A" w:rsidRDefault="00745DA6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Порядок определения даты начала размещения:</w:t>
      </w:r>
    </w:p>
    <w:p w:rsidR="00D8471A" w:rsidRDefault="00D8471A" w:rsidP="00D8471A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</w:t>
      </w:r>
      <w:r w:rsidRPr="00CD26B0">
        <w:rPr>
          <w:rFonts w:ascii="Times New Roman" w:hAnsi="Times New Roman"/>
          <w:b/>
          <w:i/>
        </w:rPr>
        <w:t xml:space="preserve"> случае</w:t>
      </w:r>
      <w:r>
        <w:rPr>
          <w:rFonts w:ascii="Times New Roman" w:hAnsi="Times New Roman"/>
          <w:b/>
          <w:i/>
        </w:rPr>
        <w:t>,</w:t>
      </w:r>
      <w:r w:rsidRPr="00CD26B0">
        <w:rPr>
          <w:rFonts w:ascii="Times New Roman" w:hAnsi="Times New Roman"/>
          <w:b/>
          <w:i/>
        </w:rPr>
        <w:t xml:space="preserve"> если </w:t>
      </w:r>
      <w:r w:rsidR="00862E02">
        <w:rPr>
          <w:rFonts w:ascii="Times New Roman" w:hAnsi="Times New Roman"/>
          <w:b/>
          <w:i/>
        </w:rPr>
        <w:t>У</w:t>
      </w:r>
      <w:r w:rsidRPr="00CD26B0">
        <w:rPr>
          <w:rFonts w:ascii="Times New Roman" w:hAnsi="Times New Roman"/>
          <w:b/>
          <w:i/>
        </w:rPr>
        <w:t xml:space="preserve">ведомление </w:t>
      </w:r>
      <w:r w:rsidRPr="00387059">
        <w:rPr>
          <w:rFonts w:ascii="Times New Roman" w:hAnsi="Times New Roman"/>
          <w:b/>
          <w:i/>
        </w:rPr>
        <w:t xml:space="preserve">о возможности осуществления преимущественного права приобретения размещаемых </w:t>
      </w:r>
      <w:r>
        <w:rPr>
          <w:rFonts w:ascii="Times New Roman" w:hAnsi="Times New Roman"/>
          <w:b/>
          <w:i/>
        </w:rPr>
        <w:t>Акций</w:t>
      </w:r>
      <w:r w:rsidRPr="00387059">
        <w:rPr>
          <w:rFonts w:ascii="Times New Roman" w:hAnsi="Times New Roman"/>
          <w:b/>
          <w:bCs/>
          <w:i/>
          <w:iCs/>
        </w:rPr>
        <w:t xml:space="preserve"> </w:t>
      </w:r>
      <w:r w:rsidRPr="00E06FC5">
        <w:rPr>
          <w:rFonts w:ascii="Times New Roman" w:hAnsi="Times New Roman"/>
          <w:b/>
          <w:bCs/>
          <w:i/>
          <w:iCs/>
        </w:rPr>
        <w:t>(</w:t>
      </w:r>
      <w:r>
        <w:rPr>
          <w:rFonts w:ascii="Times New Roman" w:hAnsi="Times New Roman"/>
          <w:b/>
          <w:bCs/>
          <w:i/>
          <w:iCs/>
        </w:rPr>
        <w:t xml:space="preserve">далее также – «Уведомление») </w:t>
      </w:r>
      <w:r w:rsidRPr="00CD26B0">
        <w:rPr>
          <w:rFonts w:ascii="Times New Roman" w:hAnsi="Times New Roman"/>
          <w:b/>
          <w:i/>
        </w:rPr>
        <w:t>будет осуществляться путем направления</w:t>
      </w:r>
      <w:r>
        <w:rPr>
          <w:rFonts w:ascii="Times New Roman" w:hAnsi="Times New Roman"/>
          <w:b/>
          <w:i/>
        </w:rPr>
        <w:t xml:space="preserve"> заказными письмами</w:t>
      </w:r>
      <w:r w:rsidRPr="00CD26B0">
        <w:rPr>
          <w:rFonts w:ascii="Times New Roman" w:hAnsi="Times New Roman"/>
          <w:b/>
          <w:i/>
        </w:rPr>
        <w:t xml:space="preserve"> или </w:t>
      </w:r>
      <w:r>
        <w:rPr>
          <w:rFonts w:ascii="Times New Roman" w:hAnsi="Times New Roman"/>
          <w:b/>
          <w:i/>
        </w:rPr>
        <w:t xml:space="preserve">путем </w:t>
      </w:r>
      <w:r w:rsidRPr="00CD26B0">
        <w:rPr>
          <w:rFonts w:ascii="Times New Roman" w:hAnsi="Times New Roman"/>
          <w:b/>
          <w:i/>
        </w:rPr>
        <w:t>вручения под роспись</w:t>
      </w:r>
      <w:r>
        <w:rPr>
          <w:rFonts w:ascii="Times New Roman" w:hAnsi="Times New Roman"/>
          <w:b/>
          <w:i/>
        </w:rPr>
        <w:t>,</w:t>
      </w:r>
      <w:r w:rsidRPr="00CD26B0">
        <w:rPr>
          <w:rFonts w:ascii="Times New Roman" w:hAnsi="Times New Roman"/>
          <w:b/>
          <w:i/>
        </w:rPr>
        <w:t xml:space="preserve"> датой начала размещения </w:t>
      </w:r>
      <w:r>
        <w:rPr>
          <w:rFonts w:ascii="Times New Roman" w:hAnsi="Times New Roman"/>
          <w:b/>
          <w:i/>
        </w:rPr>
        <w:t xml:space="preserve">Акций </w:t>
      </w:r>
      <w:r w:rsidRPr="00CD26B0">
        <w:rPr>
          <w:rFonts w:ascii="Times New Roman" w:hAnsi="Times New Roman"/>
          <w:b/>
          <w:i/>
        </w:rPr>
        <w:t>будет</w:t>
      </w:r>
      <w:r>
        <w:rPr>
          <w:rFonts w:ascii="Times New Roman" w:hAnsi="Times New Roman"/>
          <w:b/>
          <w:i/>
        </w:rPr>
        <w:t xml:space="preserve"> являться</w:t>
      </w:r>
      <w:r w:rsidRPr="00CD26B0">
        <w:rPr>
          <w:rFonts w:ascii="Times New Roman" w:hAnsi="Times New Roman"/>
          <w:b/>
          <w:i/>
        </w:rPr>
        <w:t xml:space="preserve"> следующий день с даты направления</w:t>
      </w:r>
      <w:r>
        <w:rPr>
          <w:rFonts w:ascii="Times New Roman" w:hAnsi="Times New Roman"/>
          <w:b/>
          <w:i/>
        </w:rPr>
        <w:t xml:space="preserve"> и</w:t>
      </w:r>
      <w:r w:rsidRPr="00CD26B0">
        <w:rPr>
          <w:rFonts w:ascii="Times New Roman" w:hAnsi="Times New Roman"/>
          <w:b/>
          <w:i/>
        </w:rPr>
        <w:t>/</w:t>
      </w:r>
      <w:r>
        <w:rPr>
          <w:rFonts w:ascii="Times New Roman" w:hAnsi="Times New Roman"/>
          <w:b/>
          <w:i/>
        </w:rPr>
        <w:t xml:space="preserve">или </w:t>
      </w:r>
      <w:r w:rsidRPr="00CD26B0">
        <w:rPr>
          <w:rFonts w:ascii="Times New Roman" w:hAnsi="Times New Roman"/>
          <w:b/>
          <w:i/>
        </w:rPr>
        <w:t>вручения Уведомления</w:t>
      </w:r>
      <w:r>
        <w:rPr>
          <w:rFonts w:ascii="Times New Roman" w:hAnsi="Times New Roman"/>
          <w:b/>
          <w:i/>
        </w:rPr>
        <w:t xml:space="preserve">. </w:t>
      </w:r>
      <w:r w:rsidR="00281100" w:rsidRPr="00281100">
        <w:rPr>
          <w:rFonts w:ascii="Times New Roman" w:hAnsi="Times New Roman"/>
          <w:b/>
          <w:bCs/>
          <w:i/>
          <w:iCs/>
        </w:rPr>
        <w:t xml:space="preserve">При этом во избежание ситуации с неопределенностью даты начала размещения </w:t>
      </w:r>
      <w:r w:rsidR="00281100">
        <w:rPr>
          <w:rFonts w:ascii="Times New Roman" w:hAnsi="Times New Roman"/>
          <w:b/>
          <w:bCs/>
          <w:i/>
          <w:iCs/>
        </w:rPr>
        <w:t>А</w:t>
      </w:r>
      <w:r w:rsidR="00281100" w:rsidRPr="00281100">
        <w:rPr>
          <w:rFonts w:ascii="Times New Roman" w:hAnsi="Times New Roman"/>
          <w:b/>
          <w:bCs/>
          <w:i/>
          <w:iCs/>
        </w:rPr>
        <w:t xml:space="preserve">кций уведомление лиц, имеющих преимущественное право приобретения размещаемых дополнительных Акций, о возможности осуществления указанного права </w:t>
      </w:r>
      <w:r>
        <w:rPr>
          <w:rFonts w:ascii="Times New Roman" w:hAnsi="Times New Roman"/>
          <w:b/>
          <w:bCs/>
          <w:i/>
          <w:iCs/>
        </w:rPr>
        <w:t xml:space="preserve">(направление заказных писем, вручение под роспись) </w:t>
      </w:r>
      <w:r w:rsidR="00281100" w:rsidRPr="00281100">
        <w:rPr>
          <w:rFonts w:ascii="Times New Roman" w:hAnsi="Times New Roman"/>
          <w:b/>
          <w:bCs/>
          <w:i/>
          <w:iCs/>
        </w:rPr>
        <w:t xml:space="preserve">будет произведено </w:t>
      </w:r>
      <w:r w:rsidR="00281100">
        <w:rPr>
          <w:rFonts w:ascii="Times New Roman" w:hAnsi="Times New Roman"/>
          <w:b/>
          <w:bCs/>
          <w:i/>
          <w:iCs/>
        </w:rPr>
        <w:t xml:space="preserve">Эмитентом </w:t>
      </w:r>
      <w:r w:rsidR="00281100" w:rsidRPr="00281100">
        <w:rPr>
          <w:rFonts w:ascii="Times New Roman" w:hAnsi="Times New Roman"/>
          <w:b/>
          <w:bCs/>
          <w:i/>
          <w:iCs/>
        </w:rPr>
        <w:t>в одну дату.</w:t>
      </w:r>
      <w:r w:rsidRPr="00D8471A">
        <w:rPr>
          <w:rFonts w:ascii="Times New Roman" w:hAnsi="Times New Roman"/>
          <w:b/>
          <w:i/>
        </w:rPr>
        <w:t xml:space="preserve"> </w:t>
      </w:r>
    </w:p>
    <w:p w:rsidR="00745DA6" w:rsidRPr="00387059" w:rsidRDefault="00D8471A" w:rsidP="00D8471A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i/>
        </w:rPr>
        <w:t xml:space="preserve">В случае, если Уведомление будет доводиться до сведения акционеров путем </w:t>
      </w:r>
      <w:r w:rsidRPr="00387059">
        <w:rPr>
          <w:rFonts w:ascii="Times New Roman" w:hAnsi="Times New Roman"/>
          <w:b/>
          <w:bCs/>
          <w:i/>
          <w:iCs/>
        </w:rPr>
        <w:t>опубликования Уведомления в газете «Труд»</w:t>
      </w:r>
      <w:r>
        <w:rPr>
          <w:rFonts w:ascii="Times New Roman" w:hAnsi="Times New Roman"/>
          <w:b/>
          <w:bCs/>
          <w:i/>
          <w:iCs/>
        </w:rPr>
        <w:t xml:space="preserve"> и размещения </w:t>
      </w:r>
      <w:r w:rsidRPr="00387059">
        <w:rPr>
          <w:rFonts w:ascii="Times New Roman" w:hAnsi="Times New Roman"/>
          <w:b/>
          <w:bCs/>
          <w:i/>
          <w:iCs/>
        </w:rPr>
        <w:t>на сайте Эмитента в сети Интернет -</w:t>
      </w:r>
      <w:r w:rsidRPr="00387059">
        <w:rPr>
          <w:rFonts w:ascii="Times New Roman" w:hAnsi="Times New Roman"/>
        </w:rPr>
        <w:t xml:space="preserve"> </w:t>
      </w:r>
      <w:r w:rsidR="002E5522" w:rsidRPr="00B94A9A">
        <w:rPr>
          <w:rFonts w:ascii="Times New Roman" w:hAnsi="Times New Roman"/>
          <w:b/>
          <w:i/>
        </w:rPr>
        <w:t>http://www.sim-st.com, датой начала размещения Акций будет являться следующий день с даты опубликования Уведомления в указанных источниках. При этом во избежание ситуации с неопределенностью даты начала размещения Акций Уведомление должно быть опубликовано Эмитентом в газете «Труд» и на сайте Эмитента в сети Интернет -  http://www.sim-st.com в одну дату</w:t>
      </w:r>
      <w:r w:rsidRPr="00B94A9A">
        <w:rPr>
          <w:rFonts w:ascii="Times New Roman" w:hAnsi="Times New Roman"/>
          <w:b/>
          <w:i/>
        </w:rPr>
        <w:t>.</w:t>
      </w:r>
    </w:p>
    <w:p w:rsidR="00596FCB" w:rsidRPr="00387059" w:rsidRDefault="00745DA6" w:rsidP="003870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 xml:space="preserve">Порядок определения даты окончания размещения: </w:t>
      </w:r>
    </w:p>
    <w:p w:rsidR="00596FCB" w:rsidRPr="00387059" w:rsidRDefault="00CD7CE7" w:rsidP="003870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Датой окончания размещения Акций Эмитента </w:t>
      </w:r>
      <w:r w:rsidR="00C830A1">
        <w:rPr>
          <w:rFonts w:ascii="Times New Roman" w:hAnsi="Times New Roman"/>
          <w:b/>
          <w:bCs/>
          <w:i/>
          <w:iCs/>
        </w:rPr>
        <w:t xml:space="preserve">является </w:t>
      </w:r>
      <w:r w:rsidR="00C830A1" w:rsidRPr="005538C9">
        <w:rPr>
          <w:rFonts w:ascii="Times New Roman" w:hAnsi="Times New Roman"/>
          <w:b/>
          <w:bCs/>
          <w:i/>
          <w:iCs/>
        </w:rPr>
        <w:t>более ранняя из следующих дат:</w:t>
      </w:r>
    </w:p>
    <w:p w:rsidR="00C830A1" w:rsidRDefault="00596FCB" w:rsidP="0055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- </w:t>
      </w:r>
      <w:r w:rsidR="00CD7CE7" w:rsidRPr="00387059">
        <w:rPr>
          <w:rFonts w:ascii="Times New Roman" w:hAnsi="Times New Roman"/>
          <w:b/>
          <w:bCs/>
          <w:i/>
          <w:iCs/>
        </w:rPr>
        <w:t xml:space="preserve">71 (семьдесят </w:t>
      </w:r>
      <w:r w:rsidR="00C830A1">
        <w:rPr>
          <w:rFonts w:ascii="Times New Roman" w:hAnsi="Times New Roman"/>
          <w:b/>
          <w:bCs/>
          <w:i/>
          <w:iCs/>
        </w:rPr>
        <w:t>первый</w:t>
      </w:r>
      <w:r w:rsidR="00CD7CE7" w:rsidRPr="00387059">
        <w:rPr>
          <w:rFonts w:ascii="Times New Roman" w:hAnsi="Times New Roman"/>
          <w:b/>
          <w:bCs/>
          <w:i/>
          <w:iCs/>
        </w:rPr>
        <w:t xml:space="preserve">) </w:t>
      </w:r>
      <w:r w:rsidR="00C830A1">
        <w:rPr>
          <w:rFonts w:ascii="Times New Roman" w:hAnsi="Times New Roman"/>
          <w:b/>
          <w:bCs/>
          <w:i/>
          <w:iCs/>
        </w:rPr>
        <w:t>день</w:t>
      </w:r>
      <w:r w:rsidR="00CD7CE7" w:rsidRPr="00387059">
        <w:rPr>
          <w:rFonts w:ascii="Times New Roman" w:hAnsi="Times New Roman"/>
          <w:b/>
          <w:bCs/>
          <w:i/>
          <w:iCs/>
        </w:rPr>
        <w:t xml:space="preserve"> с даты </w:t>
      </w:r>
      <w:r w:rsidR="00D9020F">
        <w:rPr>
          <w:rFonts w:ascii="Times New Roman" w:hAnsi="Times New Roman"/>
          <w:b/>
          <w:bCs/>
          <w:i/>
          <w:iCs/>
        </w:rPr>
        <w:t>начала размещения</w:t>
      </w:r>
      <w:r w:rsidR="00C830A1">
        <w:rPr>
          <w:rFonts w:ascii="Times New Roman" w:hAnsi="Times New Roman"/>
          <w:b/>
          <w:bCs/>
          <w:i/>
          <w:iCs/>
        </w:rPr>
        <w:t xml:space="preserve">, если </w:t>
      </w:r>
      <w:r w:rsidR="00ED0DB3">
        <w:rPr>
          <w:rFonts w:ascii="Times New Roman" w:hAnsi="Times New Roman"/>
          <w:b/>
          <w:bCs/>
          <w:i/>
          <w:iCs/>
        </w:rPr>
        <w:t>больший срок</w:t>
      </w:r>
      <w:r w:rsidR="00C830A1">
        <w:rPr>
          <w:rFonts w:ascii="Times New Roman" w:hAnsi="Times New Roman"/>
          <w:b/>
          <w:bCs/>
          <w:i/>
          <w:iCs/>
        </w:rPr>
        <w:t xml:space="preserve"> не</w:t>
      </w:r>
      <w:r w:rsidRPr="00387059">
        <w:rPr>
          <w:rFonts w:ascii="Times New Roman" w:hAnsi="Times New Roman"/>
          <w:b/>
          <w:bCs/>
          <w:i/>
          <w:iCs/>
        </w:rPr>
        <w:t xml:space="preserve"> будет определен уполномоченным органом управления Эмитента до Даты начала размещения Акций и указан в </w:t>
      </w:r>
      <w:r w:rsidR="00C830A1">
        <w:rPr>
          <w:rFonts w:ascii="Times New Roman" w:hAnsi="Times New Roman"/>
          <w:b/>
          <w:bCs/>
          <w:i/>
          <w:iCs/>
        </w:rPr>
        <w:t>с</w:t>
      </w:r>
      <w:r w:rsidRPr="00387059">
        <w:rPr>
          <w:rFonts w:ascii="Times New Roman" w:hAnsi="Times New Roman"/>
          <w:b/>
          <w:bCs/>
          <w:i/>
          <w:iCs/>
        </w:rPr>
        <w:t xml:space="preserve">ообщении о дате начала размещения ценных бумаг путем указания на определенную календарную дату или на порядок ее установления посредством отсчета определенного периода (дней, месяцев) с момента наступления определенного события, </w:t>
      </w:r>
      <w:r w:rsidR="00D9020F">
        <w:rPr>
          <w:rFonts w:ascii="Times New Roman" w:hAnsi="Times New Roman"/>
          <w:b/>
          <w:bCs/>
          <w:i/>
          <w:iCs/>
        </w:rPr>
        <w:t>которое неизбежно должно наступить</w:t>
      </w:r>
      <w:r w:rsidR="00C830A1">
        <w:rPr>
          <w:rFonts w:ascii="Times New Roman" w:hAnsi="Times New Roman"/>
          <w:b/>
          <w:bCs/>
          <w:i/>
          <w:iCs/>
        </w:rPr>
        <w:t>;</w:t>
      </w:r>
    </w:p>
    <w:p w:rsidR="00596FCB" w:rsidRPr="00387059" w:rsidRDefault="00C830A1" w:rsidP="005538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64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>- дата размещения последней Акции дополнительного выпуска;</w:t>
      </w:r>
    </w:p>
    <w:p w:rsidR="00596FCB" w:rsidRPr="00387059" w:rsidRDefault="00596FCB" w:rsidP="00387059">
      <w:pPr>
        <w:spacing w:after="200" w:line="264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87059">
        <w:rPr>
          <w:rFonts w:ascii="Times New Roman" w:eastAsia="Times New Roman" w:hAnsi="Times New Roman"/>
          <w:b/>
          <w:i/>
          <w:lang w:eastAsia="ru-RU"/>
        </w:rPr>
        <w:t xml:space="preserve">При этом Дата окончания размещения не может быть позднее, чем через один год с даты государственной регистрации дополнительного выпуска Акций. Эмитент вправе продлить указанный срок путем внесения соответствующих изменений в Решение о дополнительном выпуске </w:t>
      </w:r>
      <w:r w:rsidR="00CA001D">
        <w:rPr>
          <w:rFonts w:ascii="Times New Roman" w:eastAsia="Times New Roman" w:hAnsi="Times New Roman"/>
          <w:b/>
          <w:i/>
          <w:lang w:eastAsia="ru-RU"/>
        </w:rPr>
        <w:t>Акций</w:t>
      </w:r>
      <w:r w:rsidR="004977B0"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Pr="00387059">
        <w:rPr>
          <w:rFonts w:ascii="Times New Roman" w:eastAsia="Times New Roman" w:hAnsi="Times New Roman"/>
          <w:b/>
          <w:i/>
          <w:lang w:eastAsia="ru-RU"/>
        </w:rPr>
        <w:t>в порядке, установленном действующим законодательством. При этом каждое продление срока размещения Акций не может составлять более одного года, а общий срок размещения Акций с учетом его продления – более трех лет с даты государственной регистрации их дополнительного выпуска.</w:t>
      </w:r>
    </w:p>
    <w:p w:rsidR="00CD7CE7" w:rsidRPr="00387059" w:rsidRDefault="00CD7CE7" w:rsidP="00387059">
      <w:pPr>
        <w:spacing w:after="200" w:line="264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87059">
        <w:rPr>
          <w:rFonts w:ascii="Times New Roman" w:eastAsia="Times New Roman" w:hAnsi="Times New Roman"/>
          <w:b/>
          <w:i/>
          <w:lang w:eastAsia="ru-RU"/>
        </w:rPr>
        <w:t>Срок размещения ценных бумаг определяется указанием на даты раскрытия какой-либо информации о выпуске ценных бумаг.</w:t>
      </w:r>
    </w:p>
    <w:p w:rsidR="00CD7CE7" w:rsidRPr="00387059" w:rsidRDefault="00CD7CE7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eastAsia="Times New Roman" w:hAnsi="Times New Roman"/>
          <w:lang w:eastAsia="ru-RU"/>
        </w:rPr>
      </w:pPr>
      <w:r w:rsidRPr="00387059">
        <w:rPr>
          <w:rFonts w:ascii="Times New Roman" w:eastAsia="Times New Roman" w:hAnsi="Times New Roman"/>
          <w:lang w:eastAsia="ru-RU"/>
        </w:rPr>
        <w:t>Порядок раскрытия такой информации:</w:t>
      </w:r>
    </w:p>
    <w:p w:rsidR="00CD7CE7" w:rsidRPr="00387059" w:rsidRDefault="00CD7CE7" w:rsidP="00387059">
      <w:pPr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  <w:lang w:eastAsia="ru-RU"/>
        </w:rPr>
      </w:pPr>
      <w:r w:rsidRPr="00387059">
        <w:rPr>
          <w:rFonts w:ascii="Times New Roman" w:hAnsi="Times New Roman"/>
          <w:b/>
          <w:bCs/>
          <w:i/>
          <w:iCs/>
          <w:lang w:eastAsia="ru-RU"/>
        </w:rPr>
        <w:lastRenderedPageBreak/>
        <w:t>О Дате начала размещения Эмитент объявляет после государственной регистрации</w:t>
      </w:r>
      <w:r w:rsidR="00CA001D"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>дополнительного выпуска Акций. Размещение Акций начи</w:t>
      </w:r>
      <w:r w:rsidR="00CA001D">
        <w:rPr>
          <w:rFonts w:ascii="Times New Roman" w:hAnsi="Times New Roman"/>
          <w:b/>
          <w:bCs/>
          <w:i/>
          <w:iCs/>
          <w:lang w:eastAsia="ru-RU"/>
        </w:rPr>
        <w:t xml:space="preserve">нается не ранее даты, с которой 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>Эмитент предоставляет доступ к Проспекту ценных б</w:t>
      </w:r>
      <w:r w:rsidR="00CA001D">
        <w:rPr>
          <w:rFonts w:ascii="Times New Roman" w:hAnsi="Times New Roman"/>
          <w:b/>
          <w:bCs/>
          <w:i/>
          <w:iCs/>
          <w:lang w:eastAsia="ru-RU"/>
        </w:rPr>
        <w:t xml:space="preserve">умаг путем опубликования текста 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>Проспекта ценных бумаг.</w:t>
      </w:r>
    </w:p>
    <w:p w:rsidR="00CD7CE7" w:rsidRPr="00387059" w:rsidRDefault="00CD7CE7" w:rsidP="00387059">
      <w:pPr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  <w:lang w:eastAsia="ru-RU"/>
        </w:rPr>
      </w:pPr>
      <w:r w:rsidRPr="00387059">
        <w:rPr>
          <w:rFonts w:ascii="Times New Roman" w:hAnsi="Times New Roman"/>
          <w:b/>
          <w:bCs/>
          <w:i/>
          <w:iCs/>
          <w:lang w:eastAsia="ru-RU"/>
        </w:rPr>
        <w:t>Информация о государственной регистрации дополнит</w:t>
      </w:r>
      <w:r w:rsidR="00CA001D">
        <w:rPr>
          <w:rFonts w:ascii="Times New Roman" w:hAnsi="Times New Roman"/>
          <w:b/>
          <w:bCs/>
          <w:i/>
          <w:iCs/>
          <w:lang w:eastAsia="ru-RU"/>
        </w:rPr>
        <w:t xml:space="preserve">ельного выпуска Акций и порядке 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>доступа к информации, содержащейся в Проспекте ценных</w:t>
      </w:r>
      <w:r w:rsidR="00CA001D">
        <w:rPr>
          <w:rFonts w:ascii="Times New Roman" w:hAnsi="Times New Roman"/>
          <w:b/>
          <w:bCs/>
          <w:i/>
          <w:iCs/>
          <w:lang w:eastAsia="ru-RU"/>
        </w:rPr>
        <w:t xml:space="preserve"> бумаг, публикуется Эмитентом в 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 xml:space="preserve">порядке и сроки, указанные в п. 11 Решения о дополнительном выпуске </w:t>
      </w:r>
      <w:r w:rsidR="00C06180">
        <w:rPr>
          <w:rFonts w:ascii="Times New Roman" w:hAnsi="Times New Roman"/>
          <w:b/>
          <w:bCs/>
          <w:i/>
          <w:iCs/>
          <w:lang w:eastAsia="ru-RU"/>
        </w:rPr>
        <w:t>Акций</w:t>
      </w:r>
      <w:r w:rsidR="004977B0"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 xml:space="preserve">и п. </w:t>
      </w:r>
      <w:r w:rsidR="006A48E4">
        <w:rPr>
          <w:rFonts w:ascii="Times New Roman" w:hAnsi="Times New Roman"/>
          <w:b/>
          <w:bCs/>
          <w:i/>
          <w:iCs/>
          <w:lang w:eastAsia="ru-RU"/>
        </w:rPr>
        <w:t>8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>.</w:t>
      </w:r>
      <w:r w:rsidR="006A48E4">
        <w:rPr>
          <w:rFonts w:ascii="Times New Roman" w:hAnsi="Times New Roman"/>
          <w:b/>
          <w:bCs/>
          <w:i/>
          <w:iCs/>
          <w:lang w:eastAsia="ru-RU"/>
        </w:rPr>
        <w:t>11</w:t>
      </w:r>
      <w:r w:rsidR="00CA001D">
        <w:rPr>
          <w:rFonts w:ascii="Times New Roman" w:hAnsi="Times New Roman"/>
          <w:b/>
          <w:bCs/>
          <w:i/>
          <w:iCs/>
          <w:lang w:eastAsia="ru-RU"/>
        </w:rPr>
        <w:t xml:space="preserve"> Проспекта 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>ценных бумаг.</w:t>
      </w:r>
    </w:p>
    <w:p w:rsidR="00CD7CE7" w:rsidRPr="00387059" w:rsidRDefault="00CD7CE7" w:rsidP="00387059">
      <w:pPr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  <w:lang w:eastAsia="ru-RU"/>
        </w:rPr>
      </w:pPr>
      <w:r w:rsidRPr="00387059">
        <w:rPr>
          <w:rFonts w:ascii="Times New Roman" w:hAnsi="Times New Roman"/>
          <w:b/>
          <w:bCs/>
          <w:i/>
          <w:iCs/>
          <w:lang w:eastAsia="ru-RU"/>
        </w:rPr>
        <w:t>Эмитент публикует сообщение о Дате начала размещения в следующие сроки:</w:t>
      </w:r>
    </w:p>
    <w:p w:rsidR="00596FCB" w:rsidRPr="00387059" w:rsidRDefault="00596FCB" w:rsidP="00387059">
      <w:pPr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  <w:lang w:eastAsia="ru-RU"/>
        </w:rPr>
      </w:pPr>
      <w:r w:rsidRPr="00387059">
        <w:rPr>
          <w:rFonts w:ascii="Times New Roman" w:hAnsi="Times New Roman"/>
          <w:b/>
          <w:bCs/>
          <w:i/>
          <w:iCs/>
          <w:lang w:eastAsia="ru-RU"/>
        </w:rPr>
        <w:t>- в ленте новостей одного из информационных агентств, уполномоченных в соответствии</w:t>
      </w:r>
      <w:r w:rsidR="00652DA2" w:rsidRPr="00387059"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>с законодательством Российской Федерации на проведение действий по раскрытию</w:t>
      </w:r>
      <w:r w:rsidR="00652DA2" w:rsidRPr="00387059"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>информации на рынке ценных бумаг (на момент утверждения Решения о дополнительном</w:t>
      </w:r>
      <w:r w:rsidR="00652DA2" w:rsidRPr="00387059"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 xml:space="preserve">выпуске </w:t>
      </w:r>
      <w:r w:rsidR="00AD40E9">
        <w:rPr>
          <w:rFonts w:ascii="Times New Roman" w:hAnsi="Times New Roman"/>
          <w:b/>
          <w:bCs/>
          <w:i/>
          <w:iCs/>
          <w:lang w:eastAsia="ru-RU"/>
        </w:rPr>
        <w:t>Акций Эмитент заключил договор только со следующим агентством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>: ЗАО «Интерфакс</w:t>
      </w:r>
      <w:r w:rsidR="009D0B82">
        <w:rPr>
          <w:rFonts w:ascii="Times New Roman" w:hAnsi="Times New Roman"/>
          <w:b/>
          <w:bCs/>
          <w:i/>
          <w:iCs/>
          <w:lang w:eastAsia="ru-RU"/>
        </w:rPr>
        <w:t>»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>), далее по тексту – «лента новостей» –</w:t>
      </w:r>
      <w:r w:rsidR="00652DA2" w:rsidRPr="00387059"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>не позднее</w:t>
      </w:r>
      <w:r w:rsidR="00352163">
        <w:rPr>
          <w:rFonts w:ascii="Times New Roman" w:hAnsi="Times New Roman"/>
          <w:b/>
          <w:bCs/>
          <w:i/>
          <w:iCs/>
          <w:lang w:eastAsia="ru-RU"/>
        </w:rPr>
        <w:t>, чем за 1 день до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 xml:space="preserve"> Даты начала размещения;</w:t>
      </w:r>
    </w:p>
    <w:p w:rsidR="00596FCB" w:rsidRPr="00387059" w:rsidRDefault="00596FCB" w:rsidP="00387059">
      <w:pPr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  <w:lang w:eastAsia="ru-RU"/>
        </w:rPr>
      </w:pPr>
      <w:r w:rsidRPr="00387059">
        <w:rPr>
          <w:rFonts w:ascii="Times New Roman" w:eastAsia="SymbolMT" w:hAnsi="Times New Roman"/>
          <w:lang w:eastAsia="ru-RU"/>
        </w:rPr>
        <w:t xml:space="preserve">- 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>на странице в сети «Интернет», предоставленной Эмитенту каким-либо</w:t>
      </w:r>
      <w:r w:rsidR="00652DA2" w:rsidRPr="00387059"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>информационным агентством, уполномоченным в соответствии с законодательством</w:t>
      </w:r>
      <w:r w:rsidR="00652DA2" w:rsidRPr="00387059"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>Российской Федерации на проведение действий по раскрытию информации на рынке</w:t>
      </w:r>
      <w:r w:rsidR="00652DA2" w:rsidRPr="00387059"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>ценных бумаг (на момент утверждения Решения о дополнительном выпуске:</w:t>
      </w:r>
      <w:r w:rsidR="00652DA2" w:rsidRPr="00387059">
        <w:rPr>
          <w:rFonts w:ascii="Times New Roman" w:hAnsi="Times New Roman"/>
        </w:rPr>
        <w:t xml:space="preserve"> </w:t>
      </w:r>
      <w:r w:rsidR="00652DA2" w:rsidRPr="00387059">
        <w:rPr>
          <w:rFonts w:ascii="Times New Roman" w:hAnsi="Times New Roman"/>
          <w:b/>
          <w:bCs/>
          <w:i/>
          <w:iCs/>
          <w:lang w:eastAsia="ru-RU"/>
        </w:rPr>
        <w:t>http://www.e-disclosure.ru/portal/company.aspx?id=1849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>), и на странице Эмитента в сети Интернет по адресу</w:t>
      </w:r>
      <w:r w:rsidR="00652DA2" w:rsidRPr="00387059"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hyperlink r:id="rId8" w:history="1">
        <w:r w:rsidR="00652DA2" w:rsidRPr="00387059">
          <w:rPr>
            <w:rStyle w:val="ae"/>
            <w:rFonts w:ascii="Times New Roman" w:hAnsi="Times New Roman"/>
            <w:b/>
            <w:bCs/>
            <w:i/>
            <w:iCs/>
            <w:lang w:eastAsia="ru-RU"/>
          </w:rPr>
          <w:t>http://www.sim-st.com/okom.htm</w:t>
        </w:r>
      </w:hyperlink>
      <w:r w:rsidR="00652DA2" w:rsidRPr="00387059"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>или по иному адресу в случае изменения в установленном</w:t>
      </w:r>
      <w:r w:rsidR="00652DA2" w:rsidRPr="00387059"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>законодательством порядке адреса страницы в сети Интернет, используемой</w:t>
      </w:r>
      <w:r w:rsidR="00652DA2" w:rsidRPr="00387059"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>Эмитентом для раскрытия информации (далее совместно данные страницы именуются</w:t>
      </w:r>
      <w:r w:rsidR="00652DA2" w:rsidRPr="00387059">
        <w:rPr>
          <w:rFonts w:ascii="Times New Roman" w:hAnsi="Times New Roman"/>
          <w:b/>
          <w:bCs/>
          <w:i/>
          <w:iCs/>
          <w:lang w:eastAsia="ru-RU"/>
        </w:rPr>
        <w:t xml:space="preserve"> </w:t>
      </w:r>
      <w:r w:rsidR="0072743C" w:rsidRPr="00387059">
        <w:rPr>
          <w:rFonts w:ascii="Times New Roman" w:hAnsi="Times New Roman"/>
          <w:b/>
          <w:bCs/>
          <w:i/>
          <w:iCs/>
          <w:lang w:eastAsia="ru-RU"/>
        </w:rPr>
        <w:t>«Страница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 xml:space="preserve"> в сети Интернет»), – не позднее</w:t>
      </w:r>
      <w:r w:rsidR="00352163">
        <w:rPr>
          <w:rFonts w:ascii="Times New Roman" w:hAnsi="Times New Roman"/>
          <w:b/>
          <w:bCs/>
          <w:i/>
          <w:iCs/>
          <w:lang w:eastAsia="ru-RU"/>
        </w:rPr>
        <w:t>, чем за 1 день до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 xml:space="preserve"> Даты начала размещения.</w:t>
      </w:r>
    </w:p>
    <w:p w:rsidR="003A53D3" w:rsidRPr="00387059" w:rsidRDefault="003A53D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8.3. Порядок размещения ценных бумаг</w:t>
      </w:r>
    </w:p>
    <w:p w:rsidR="00C9600E" w:rsidRPr="00387059" w:rsidRDefault="003A53D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порядок и условия заключения договоров, направленных на отчуждение ценных бумаг первым владельцам в ходе их размещения</w:t>
      </w:r>
      <w:r w:rsidR="00C9600E" w:rsidRPr="00387059">
        <w:rPr>
          <w:rFonts w:ascii="Times New Roman" w:hAnsi="Times New Roman"/>
        </w:rPr>
        <w:t>:</w:t>
      </w:r>
    </w:p>
    <w:p w:rsidR="00707365" w:rsidRPr="00387059" w:rsidRDefault="00707365" w:rsidP="00387059">
      <w:pPr>
        <w:spacing w:before="240"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Размещение акций лицам, осуществляющим преимущественное право приобретения акций, осуществляется в порядке, предусмотренном п. 8.5 Решения о дополнительном выпуске </w:t>
      </w:r>
      <w:r w:rsidR="00C06180">
        <w:rPr>
          <w:rFonts w:ascii="Times New Roman" w:hAnsi="Times New Roman"/>
          <w:b/>
          <w:bCs/>
          <w:i/>
          <w:iCs/>
        </w:rPr>
        <w:t xml:space="preserve">Акций </w:t>
      </w:r>
      <w:r w:rsidRPr="00387059">
        <w:rPr>
          <w:rFonts w:ascii="Times New Roman" w:hAnsi="Times New Roman"/>
          <w:b/>
          <w:bCs/>
          <w:i/>
          <w:iCs/>
        </w:rPr>
        <w:t>и п. 8.</w:t>
      </w:r>
      <w:r w:rsidR="00AD40E9">
        <w:rPr>
          <w:rFonts w:ascii="Times New Roman" w:hAnsi="Times New Roman"/>
          <w:b/>
          <w:bCs/>
          <w:i/>
          <w:iCs/>
        </w:rPr>
        <w:t>8.5</w:t>
      </w:r>
      <w:r w:rsidRPr="00387059">
        <w:rPr>
          <w:rFonts w:ascii="Times New Roman" w:hAnsi="Times New Roman"/>
          <w:b/>
          <w:bCs/>
          <w:i/>
          <w:iCs/>
        </w:rPr>
        <w:t xml:space="preserve"> Проспекта ценных бумаг.</w:t>
      </w:r>
    </w:p>
    <w:p w:rsidR="00707365" w:rsidRPr="00387059" w:rsidRDefault="009D0B82" w:rsidP="00387059">
      <w:pPr>
        <w:spacing w:before="240"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П</w:t>
      </w:r>
      <w:r w:rsidR="00707365" w:rsidRPr="00387059">
        <w:rPr>
          <w:rFonts w:ascii="Times New Roman" w:hAnsi="Times New Roman"/>
          <w:b/>
          <w:bCs/>
          <w:i/>
          <w:iCs/>
        </w:rPr>
        <w:t xml:space="preserve">осле </w:t>
      </w:r>
      <w:r>
        <w:rPr>
          <w:rFonts w:ascii="Times New Roman" w:hAnsi="Times New Roman"/>
          <w:b/>
          <w:bCs/>
          <w:i/>
          <w:iCs/>
        </w:rPr>
        <w:t>завершения срока</w:t>
      </w:r>
      <w:r w:rsidRPr="00387059">
        <w:rPr>
          <w:rFonts w:ascii="Times New Roman" w:hAnsi="Times New Roman"/>
          <w:b/>
          <w:bCs/>
          <w:i/>
          <w:iCs/>
        </w:rPr>
        <w:t xml:space="preserve"> </w:t>
      </w:r>
      <w:r w:rsidR="00707365" w:rsidRPr="00387059">
        <w:rPr>
          <w:rFonts w:ascii="Times New Roman" w:hAnsi="Times New Roman"/>
          <w:b/>
          <w:bCs/>
          <w:i/>
          <w:iCs/>
        </w:rPr>
        <w:t xml:space="preserve">преимущественного права приобретения </w:t>
      </w:r>
      <w:r w:rsidR="00C06180">
        <w:rPr>
          <w:rFonts w:ascii="Times New Roman" w:hAnsi="Times New Roman"/>
          <w:b/>
          <w:bCs/>
          <w:i/>
          <w:iCs/>
        </w:rPr>
        <w:t>А</w:t>
      </w:r>
      <w:r w:rsidR="00707365" w:rsidRPr="00387059">
        <w:rPr>
          <w:rFonts w:ascii="Times New Roman" w:hAnsi="Times New Roman"/>
          <w:b/>
          <w:bCs/>
          <w:i/>
          <w:iCs/>
        </w:rPr>
        <w:t>кций и раскрытия информации об итогах осуществления преимущественного прав</w:t>
      </w:r>
      <w:r w:rsidR="00A12944" w:rsidRPr="00387059">
        <w:rPr>
          <w:rFonts w:ascii="Times New Roman" w:hAnsi="Times New Roman"/>
          <w:b/>
          <w:bCs/>
          <w:i/>
          <w:iCs/>
        </w:rPr>
        <w:t xml:space="preserve">а </w:t>
      </w:r>
      <w:r w:rsidR="00707365" w:rsidRPr="00387059">
        <w:rPr>
          <w:rFonts w:ascii="Times New Roman" w:hAnsi="Times New Roman"/>
          <w:b/>
          <w:bCs/>
          <w:i/>
          <w:iCs/>
        </w:rPr>
        <w:t>приобретения</w:t>
      </w:r>
      <w:r w:rsidR="00C06180">
        <w:rPr>
          <w:rFonts w:ascii="Times New Roman" w:hAnsi="Times New Roman"/>
          <w:b/>
          <w:bCs/>
          <w:i/>
          <w:iCs/>
        </w:rPr>
        <w:t xml:space="preserve"> А</w:t>
      </w:r>
      <w:r w:rsidR="00707365" w:rsidRPr="00387059">
        <w:rPr>
          <w:rFonts w:ascii="Times New Roman" w:hAnsi="Times New Roman"/>
          <w:b/>
          <w:bCs/>
          <w:i/>
          <w:iCs/>
        </w:rPr>
        <w:t>кций</w:t>
      </w:r>
      <w:r w:rsidR="00A12944" w:rsidRPr="00387059">
        <w:rPr>
          <w:rFonts w:ascii="Times New Roman" w:hAnsi="Times New Roman"/>
          <w:b/>
          <w:bCs/>
          <w:i/>
          <w:iCs/>
        </w:rPr>
        <w:t xml:space="preserve"> в порядке</w:t>
      </w:r>
      <w:r w:rsidR="002F2A5A">
        <w:rPr>
          <w:rFonts w:ascii="Times New Roman" w:hAnsi="Times New Roman"/>
          <w:b/>
          <w:bCs/>
          <w:i/>
          <w:iCs/>
        </w:rPr>
        <w:t>,</w:t>
      </w:r>
      <w:r w:rsidR="00A12944" w:rsidRPr="00387059">
        <w:rPr>
          <w:rFonts w:ascii="Times New Roman" w:hAnsi="Times New Roman"/>
          <w:b/>
          <w:bCs/>
          <w:i/>
          <w:iCs/>
        </w:rPr>
        <w:t xml:space="preserve"> предусмотренном в п.11 Решения о дополнительном выпуске</w:t>
      </w:r>
      <w:r w:rsidR="00C06180">
        <w:rPr>
          <w:rFonts w:ascii="Times New Roman" w:hAnsi="Times New Roman"/>
          <w:b/>
          <w:bCs/>
          <w:i/>
          <w:iCs/>
        </w:rPr>
        <w:t xml:space="preserve"> Акций</w:t>
      </w:r>
      <w:r w:rsidR="00707365" w:rsidRPr="00387059">
        <w:rPr>
          <w:rFonts w:ascii="Times New Roman" w:hAnsi="Times New Roman"/>
          <w:b/>
          <w:bCs/>
          <w:i/>
          <w:iCs/>
        </w:rPr>
        <w:t xml:space="preserve">, но до даты окончания размещения </w:t>
      </w:r>
      <w:r w:rsidR="00C06180">
        <w:rPr>
          <w:rFonts w:ascii="Times New Roman" w:hAnsi="Times New Roman"/>
          <w:b/>
          <w:bCs/>
          <w:i/>
          <w:iCs/>
        </w:rPr>
        <w:t>А</w:t>
      </w:r>
      <w:r w:rsidR="00707365" w:rsidRPr="00387059">
        <w:rPr>
          <w:rFonts w:ascii="Times New Roman" w:hAnsi="Times New Roman"/>
          <w:b/>
          <w:bCs/>
          <w:i/>
          <w:iCs/>
        </w:rPr>
        <w:t xml:space="preserve">кций Эмитент заключает с лицом, желающим приобрести </w:t>
      </w:r>
      <w:r w:rsidR="00C06180">
        <w:rPr>
          <w:rFonts w:ascii="Times New Roman" w:hAnsi="Times New Roman"/>
          <w:b/>
          <w:bCs/>
          <w:i/>
          <w:iCs/>
        </w:rPr>
        <w:t>А</w:t>
      </w:r>
      <w:r w:rsidR="00707365" w:rsidRPr="00387059">
        <w:rPr>
          <w:rFonts w:ascii="Times New Roman" w:hAnsi="Times New Roman"/>
          <w:b/>
          <w:bCs/>
          <w:i/>
          <w:iCs/>
        </w:rPr>
        <w:t xml:space="preserve">кции и входящим в круг потенциальных приобретателей </w:t>
      </w:r>
      <w:r w:rsidR="00C06180">
        <w:rPr>
          <w:rFonts w:ascii="Times New Roman" w:hAnsi="Times New Roman"/>
          <w:b/>
          <w:bCs/>
          <w:i/>
          <w:iCs/>
        </w:rPr>
        <w:t>А</w:t>
      </w:r>
      <w:r w:rsidR="00707365" w:rsidRPr="00387059">
        <w:rPr>
          <w:rFonts w:ascii="Times New Roman" w:hAnsi="Times New Roman"/>
          <w:b/>
          <w:bCs/>
          <w:i/>
          <w:iCs/>
        </w:rPr>
        <w:t>кций по закрытой подписке (далее – Приобретатель акций), догов</w:t>
      </w:r>
      <w:r w:rsidR="00096834" w:rsidRPr="00387059">
        <w:rPr>
          <w:rFonts w:ascii="Times New Roman" w:hAnsi="Times New Roman"/>
          <w:b/>
          <w:bCs/>
          <w:i/>
          <w:iCs/>
        </w:rPr>
        <w:t xml:space="preserve">ор о приобретении </w:t>
      </w:r>
      <w:r w:rsidR="00C06180">
        <w:rPr>
          <w:rFonts w:ascii="Times New Roman" w:hAnsi="Times New Roman"/>
          <w:b/>
          <w:bCs/>
          <w:i/>
          <w:iCs/>
        </w:rPr>
        <w:t>А</w:t>
      </w:r>
      <w:r w:rsidR="00707365" w:rsidRPr="00387059">
        <w:rPr>
          <w:rFonts w:ascii="Times New Roman" w:hAnsi="Times New Roman"/>
          <w:b/>
          <w:bCs/>
          <w:i/>
          <w:iCs/>
        </w:rPr>
        <w:t>кций (далее – Договор). Договор заключается в простой пись</w:t>
      </w:r>
      <w:r w:rsidR="00A12944" w:rsidRPr="00387059">
        <w:rPr>
          <w:rFonts w:ascii="Times New Roman" w:hAnsi="Times New Roman"/>
          <w:b/>
          <w:bCs/>
          <w:i/>
          <w:iCs/>
        </w:rPr>
        <w:t xml:space="preserve">менной форме путем составления единого документа и подписания его </w:t>
      </w:r>
      <w:r w:rsidR="00707365" w:rsidRPr="00387059">
        <w:rPr>
          <w:rFonts w:ascii="Times New Roman" w:hAnsi="Times New Roman"/>
          <w:b/>
          <w:bCs/>
          <w:i/>
          <w:iCs/>
        </w:rPr>
        <w:t>сторонами по рабочим дням с 10 до 17 часов по адресу: 111033, г. Москва, Золоторожский вал, дом 11.</w:t>
      </w:r>
    </w:p>
    <w:p w:rsidR="006A48E4" w:rsidRDefault="006A48E4" w:rsidP="00387059">
      <w:pPr>
        <w:spacing w:before="240"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 xml:space="preserve">Место заключения договора: </w:t>
      </w:r>
      <w:r w:rsidRPr="006A48E4">
        <w:rPr>
          <w:rFonts w:ascii="Times New Roman" w:hAnsi="Times New Roman"/>
          <w:b/>
          <w:bCs/>
          <w:i/>
          <w:iCs/>
        </w:rPr>
        <w:t>111033, г. Москва, Золоторожский вал, дом 11.</w:t>
      </w:r>
    </w:p>
    <w:p w:rsidR="00ED1121" w:rsidRPr="00387059" w:rsidRDefault="00ED1121" w:rsidP="00387059">
      <w:pPr>
        <w:spacing w:before="240"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Моментом заключения Договора является его подписание обеими сторонами.</w:t>
      </w:r>
    </w:p>
    <w:p w:rsidR="00A12944" w:rsidRDefault="00A12944" w:rsidP="00387059">
      <w:pPr>
        <w:spacing w:before="240"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После подписания Договора</w:t>
      </w:r>
      <w:r w:rsidR="00352163">
        <w:rPr>
          <w:rFonts w:ascii="Times New Roman" w:hAnsi="Times New Roman"/>
          <w:b/>
          <w:bCs/>
          <w:i/>
          <w:iCs/>
        </w:rPr>
        <w:t xml:space="preserve"> (с учетом времени, необходимого регистратору для осуществления операции по зачислению размещаемых акций на лицевой счет их приобретателя) </w:t>
      </w:r>
      <w:r w:rsidRPr="00387059">
        <w:rPr>
          <w:rFonts w:ascii="Times New Roman" w:hAnsi="Times New Roman"/>
          <w:b/>
          <w:bCs/>
          <w:i/>
          <w:iCs/>
        </w:rPr>
        <w:t xml:space="preserve"> Приобретатель акций оплачивает приобретаемые </w:t>
      </w:r>
      <w:r w:rsidR="00C06180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 xml:space="preserve">кции и представляет Эмитенту документ, подтверждающий полную оплату приобретаемых </w:t>
      </w:r>
      <w:r w:rsidR="00C06180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>кций.</w:t>
      </w:r>
    </w:p>
    <w:p w:rsidR="002C3825" w:rsidRDefault="002C3825" w:rsidP="005538C9">
      <w:pPr>
        <w:pStyle w:val="ConsPlusNormal"/>
        <w:spacing w:after="120" w:line="276" w:lineRule="auto"/>
        <w:jc w:val="both"/>
        <w:rPr>
          <w:rFonts w:ascii="Times New Roman" w:eastAsia="SimSun" w:hAnsi="Times New Roman" w:cs="Times New Roman"/>
          <w:b/>
          <w:bCs/>
          <w:i/>
          <w:iCs/>
          <w:sz w:val="22"/>
          <w:szCs w:val="22"/>
        </w:rPr>
      </w:pPr>
      <w:r w:rsidRPr="00D655A8">
        <w:rPr>
          <w:rFonts w:ascii="Times New Roman" w:eastAsia="SimSun" w:hAnsi="Times New Roman" w:cs="Times New Roman"/>
          <w:b/>
          <w:bCs/>
          <w:i/>
          <w:iCs/>
          <w:sz w:val="22"/>
          <w:szCs w:val="22"/>
        </w:rPr>
        <w:lastRenderedPageBreak/>
        <w:t>В случае, если размер денежных средств, перечисленных Эмитенту в оплату Акций, превысит размер денежных средств, которые должны быть уплачены за Акции, излишне уплаченные денежные средства подлежат возврату в безналичном порядке не позднее 5 (пяти) рабочих дней с даты окончания размещения Акций, если в Договоре о размещении Акций будут указаны реквизиты для возврата денежных средств, либо после предъявления соответствующего требования. Возврат денежных средств производится по реквизитам, указанным в Договоре о размещении Акций или в требовании о возврате денежн</w:t>
      </w:r>
      <w:r>
        <w:rPr>
          <w:rFonts w:ascii="Times New Roman" w:eastAsia="SimSun" w:hAnsi="Times New Roman" w:cs="Times New Roman"/>
          <w:b/>
          <w:bCs/>
          <w:i/>
          <w:iCs/>
          <w:sz w:val="22"/>
          <w:szCs w:val="22"/>
        </w:rPr>
        <w:t>ых средств.</w:t>
      </w:r>
    </w:p>
    <w:p w:rsidR="00ED1121" w:rsidRPr="00387059" w:rsidRDefault="00ED1121" w:rsidP="00387059">
      <w:pPr>
        <w:spacing w:before="240"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После полной оплаты приобретаемых </w:t>
      </w:r>
      <w:r w:rsidR="00C06180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 xml:space="preserve">кций и в течение срока, предусмотренного Договором, но не позднее даты окончания их размещения в реестр акционеров - владельцев именных ценных бумаг Эмитента вносится соответствующая запись. Акции считаются размещенными с момента внесения в реестр акционеров - владельцев именных ценных бумаг Эмитента записи о зачислении </w:t>
      </w:r>
      <w:r w:rsidR="00C06180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>кций на лицевой счет Приобретателя акций (номинального держателя, осуществляющего учет прав такого лица на акции Эмитента).</w:t>
      </w:r>
    </w:p>
    <w:p w:rsidR="00ED1121" w:rsidRPr="00387059" w:rsidRDefault="00ED1121" w:rsidP="00387059">
      <w:pPr>
        <w:spacing w:before="240"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Договор должен содержать:</w:t>
      </w:r>
    </w:p>
    <w:p w:rsidR="00ED1121" w:rsidRPr="00387059" w:rsidRDefault="00ED1121" w:rsidP="00387059">
      <w:pPr>
        <w:spacing w:before="240"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полное фирменное наименование продавца;</w:t>
      </w:r>
    </w:p>
    <w:p w:rsidR="00ED1121" w:rsidRPr="00387059" w:rsidRDefault="00ED1121" w:rsidP="00387059">
      <w:pPr>
        <w:spacing w:before="240"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полное фирменное наименование Приобретателя акций;</w:t>
      </w:r>
    </w:p>
    <w:p w:rsidR="00ED1121" w:rsidRPr="00387059" w:rsidRDefault="00ED1121" w:rsidP="00387059">
      <w:pPr>
        <w:spacing w:before="240"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вид, категорию (тип), форму, количество и номинальную стоимость размещаемых ценных бумаг;</w:t>
      </w:r>
    </w:p>
    <w:p w:rsidR="00ED1121" w:rsidRPr="00387059" w:rsidRDefault="00ED1121" w:rsidP="00387059">
      <w:pPr>
        <w:spacing w:before="240"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количество приобретаемых ценных бумаг;</w:t>
      </w:r>
    </w:p>
    <w:p w:rsidR="00ED1121" w:rsidRPr="00387059" w:rsidRDefault="00ED1121" w:rsidP="00387059">
      <w:pPr>
        <w:spacing w:before="240"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цену размещения ценных бумаг;</w:t>
      </w:r>
    </w:p>
    <w:p w:rsidR="00ED1121" w:rsidRPr="00387059" w:rsidRDefault="00ED1121" w:rsidP="00387059">
      <w:pPr>
        <w:spacing w:before="240"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сроки оплаты ценных бумаг;</w:t>
      </w:r>
    </w:p>
    <w:p w:rsidR="00ED1121" w:rsidRPr="00387059" w:rsidRDefault="00ED1121" w:rsidP="00387059">
      <w:pPr>
        <w:spacing w:before="240"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с</w:t>
      </w:r>
      <w:r w:rsidR="009D0B82">
        <w:rPr>
          <w:rFonts w:ascii="Times New Roman" w:hAnsi="Times New Roman"/>
          <w:b/>
          <w:bCs/>
          <w:i/>
          <w:iCs/>
        </w:rPr>
        <w:t>р</w:t>
      </w:r>
      <w:r w:rsidRPr="00387059">
        <w:rPr>
          <w:rFonts w:ascii="Times New Roman" w:hAnsi="Times New Roman"/>
          <w:b/>
          <w:bCs/>
          <w:i/>
          <w:iCs/>
        </w:rPr>
        <w:t>оки и порядок перехода права собственности на ценные бумаги;</w:t>
      </w:r>
    </w:p>
    <w:p w:rsidR="00ED1121" w:rsidRPr="00387059" w:rsidRDefault="00ED1121" w:rsidP="00387059">
      <w:pPr>
        <w:spacing w:before="240"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-иные сведения, предусмотренные действующим законодательством.</w:t>
      </w:r>
    </w:p>
    <w:p w:rsidR="00ED1121" w:rsidRPr="00387059" w:rsidRDefault="00ED1121" w:rsidP="00387059">
      <w:pPr>
        <w:spacing w:before="240"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Иные существенные условия Договора определяются Эмитентом и Приобретателем по соглашению сторон, но не могут противоречить условиям Решения о дополнительном выпуске </w:t>
      </w:r>
      <w:r w:rsidR="0088382E">
        <w:rPr>
          <w:rFonts w:ascii="Times New Roman" w:hAnsi="Times New Roman"/>
          <w:b/>
          <w:bCs/>
          <w:i/>
          <w:iCs/>
        </w:rPr>
        <w:t xml:space="preserve">Акций </w:t>
      </w:r>
      <w:r w:rsidRPr="00387059">
        <w:rPr>
          <w:rFonts w:ascii="Times New Roman" w:hAnsi="Times New Roman"/>
          <w:b/>
          <w:bCs/>
          <w:i/>
          <w:iCs/>
        </w:rPr>
        <w:t>и действующему законодательству.</w:t>
      </w:r>
    </w:p>
    <w:p w:rsidR="00ED1121" w:rsidRPr="00387059" w:rsidRDefault="00ED1121" w:rsidP="00387059">
      <w:pPr>
        <w:spacing w:before="240"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Изменение и/или расторжение договоров, заключенных при размещении </w:t>
      </w:r>
      <w:r w:rsidR="0088382E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>кций, осуществляется по основаниям и в порядке, предусмотренном главой 29 Гражданского кодекса Российской Федерации.</w:t>
      </w:r>
    </w:p>
    <w:p w:rsidR="0009639C" w:rsidRPr="00387059" w:rsidRDefault="0009639C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Ценные бумаги являются именными, ведение реестра владельцев которых осуществляется регистратором.</w:t>
      </w:r>
    </w:p>
    <w:p w:rsidR="0009639C" w:rsidRPr="00387059" w:rsidRDefault="0009639C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 xml:space="preserve">Лицо, которому эмитент выдает (направляет) передаточное распоряжение, являющееся основанием для внесения приходной записи по лицевому счету или счету депо первого владельца (регистратор, депозитарий, первый владелец): </w:t>
      </w:r>
    </w:p>
    <w:p w:rsidR="0009639C" w:rsidRPr="00387059" w:rsidRDefault="0009639C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Cs/>
          <w:iCs/>
        </w:rPr>
        <w:t>Полное фирменное наименование:</w:t>
      </w:r>
      <w:r w:rsidRPr="00387059">
        <w:rPr>
          <w:rFonts w:ascii="Times New Roman" w:hAnsi="Times New Roman"/>
          <w:b/>
          <w:bCs/>
          <w:i/>
          <w:iCs/>
        </w:rPr>
        <w:t xml:space="preserve"> Закрытое акционерное общество ВТБ Регистратор</w:t>
      </w:r>
    </w:p>
    <w:p w:rsidR="0009639C" w:rsidRPr="00387059" w:rsidRDefault="0009639C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Cs/>
          <w:iCs/>
        </w:rPr>
        <w:t>Место нахождения регистратора</w:t>
      </w:r>
      <w:r w:rsidRPr="00387059">
        <w:rPr>
          <w:rFonts w:ascii="Times New Roman" w:hAnsi="Times New Roman"/>
          <w:b/>
          <w:bCs/>
          <w:i/>
          <w:iCs/>
        </w:rPr>
        <w:t>: 127015, г. Москва, ул. Правды, д.23</w:t>
      </w:r>
    </w:p>
    <w:p w:rsidR="0009639C" w:rsidRPr="00387059" w:rsidRDefault="0009639C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Cs/>
          <w:iCs/>
        </w:rPr>
        <w:t>Адрес для направления регистратору почтовой корреспонденции:</w:t>
      </w:r>
      <w:r w:rsidRPr="00387059">
        <w:rPr>
          <w:rFonts w:ascii="Times New Roman" w:hAnsi="Times New Roman"/>
          <w:b/>
          <w:bCs/>
          <w:i/>
          <w:iCs/>
        </w:rPr>
        <w:t xml:space="preserve"> 127137, г. Москва, а/я 54</w:t>
      </w:r>
    </w:p>
    <w:p w:rsidR="0009639C" w:rsidRPr="00387059" w:rsidRDefault="0009639C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Cs/>
          <w:iCs/>
        </w:rPr>
      </w:pPr>
      <w:r w:rsidRPr="00387059">
        <w:rPr>
          <w:rFonts w:ascii="Times New Roman" w:hAnsi="Times New Roman"/>
          <w:bCs/>
          <w:iCs/>
        </w:rPr>
        <w:t xml:space="preserve">Данные о лицензии на осуществление деятельности по ведению реестров владельцев именных ценных </w:t>
      </w:r>
      <w:r w:rsidRPr="00387059">
        <w:rPr>
          <w:rFonts w:ascii="Times New Roman" w:hAnsi="Times New Roman"/>
          <w:bCs/>
          <w:iCs/>
        </w:rPr>
        <w:lastRenderedPageBreak/>
        <w:t>бумаг (номер, дата выдачи, орган, выдавший лицензию, срок действия)</w:t>
      </w:r>
    </w:p>
    <w:p w:rsidR="0009639C" w:rsidRPr="00387059" w:rsidRDefault="0009639C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Cs/>
          <w:iCs/>
        </w:rPr>
        <w:t>Номер лицензии</w:t>
      </w:r>
      <w:r w:rsidRPr="00387059">
        <w:rPr>
          <w:rFonts w:ascii="Times New Roman" w:hAnsi="Times New Roman"/>
          <w:b/>
          <w:bCs/>
          <w:i/>
          <w:iCs/>
        </w:rPr>
        <w:t>: 10-000-1-00347</w:t>
      </w:r>
    </w:p>
    <w:p w:rsidR="0009639C" w:rsidRPr="00387059" w:rsidRDefault="0009639C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Cs/>
          <w:iCs/>
        </w:rPr>
        <w:t>Дата выдачи лицензии</w:t>
      </w:r>
      <w:r w:rsidRPr="00387059">
        <w:rPr>
          <w:rFonts w:ascii="Times New Roman" w:hAnsi="Times New Roman"/>
          <w:b/>
          <w:bCs/>
          <w:i/>
          <w:iCs/>
        </w:rPr>
        <w:t>: 21.02.2008 г.</w:t>
      </w:r>
    </w:p>
    <w:p w:rsidR="0009639C" w:rsidRPr="00387059" w:rsidRDefault="0009639C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Cs/>
          <w:iCs/>
        </w:rPr>
        <w:t>Орган, выдавший лицензию</w:t>
      </w:r>
      <w:r w:rsidRPr="00387059">
        <w:rPr>
          <w:rFonts w:ascii="Times New Roman" w:hAnsi="Times New Roman"/>
          <w:b/>
          <w:bCs/>
          <w:i/>
          <w:iCs/>
        </w:rPr>
        <w:t xml:space="preserve">: ФСФР России. </w:t>
      </w:r>
    </w:p>
    <w:p w:rsidR="0009639C" w:rsidRPr="00387059" w:rsidRDefault="0009639C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Cs/>
          <w:iCs/>
        </w:rPr>
        <w:t>Срок действия лицензии</w:t>
      </w:r>
      <w:r w:rsidRPr="00387059">
        <w:rPr>
          <w:rFonts w:ascii="Times New Roman" w:hAnsi="Times New Roman"/>
          <w:b/>
          <w:bCs/>
          <w:i/>
          <w:iCs/>
        </w:rPr>
        <w:t>: без ограничения срока действия.</w:t>
      </w:r>
    </w:p>
    <w:p w:rsidR="0009639C" w:rsidRPr="00387059" w:rsidRDefault="0009639C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 xml:space="preserve">Срок и иные условия выдачи передаточного распоряжения: </w:t>
      </w:r>
    </w:p>
    <w:p w:rsidR="0009639C" w:rsidRPr="00387059" w:rsidRDefault="0009639C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После полной оплаты </w:t>
      </w:r>
      <w:r w:rsidR="0088382E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 xml:space="preserve">кций </w:t>
      </w:r>
      <w:r w:rsidR="00426303">
        <w:rPr>
          <w:rFonts w:ascii="Times New Roman" w:hAnsi="Times New Roman"/>
          <w:b/>
          <w:bCs/>
          <w:i/>
          <w:iCs/>
        </w:rPr>
        <w:t xml:space="preserve">Приобретателем </w:t>
      </w:r>
      <w:r w:rsidRPr="00387059">
        <w:rPr>
          <w:rFonts w:ascii="Times New Roman" w:hAnsi="Times New Roman"/>
          <w:b/>
          <w:bCs/>
          <w:i/>
          <w:iCs/>
        </w:rPr>
        <w:t>Эмитент направляет передаточное распоряжение регистратору Общества</w:t>
      </w:r>
      <w:r w:rsidR="00352163">
        <w:rPr>
          <w:rFonts w:ascii="Times New Roman" w:hAnsi="Times New Roman"/>
          <w:b/>
          <w:bCs/>
          <w:i/>
          <w:iCs/>
        </w:rPr>
        <w:t xml:space="preserve"> в срок не более трех рабочих дней с момента такой оплаты, с учетом времени, необходимого регистратору для осуществления операции по зачислению размещаемых акций на лицевой счет </w:t>
      </w:r>
      <w:r w:rsidR="00426303">
        <w:rPr>
          <w:rFonts w:ascii="Times New Roman" w:hAnsi="Times New Roman"/>
          <w:b/>
          <w:bCs/>
          <w:i/>
          <w:iCs/>
        </w:rPr>
        <w:t>П</w:t>
      </w:r>
      <w:r w:rsidR="00352163">
        <w:rPr>
          <w:rFonts w:ascii="Times New Roman" w:hAnsi="Times New Roman"/>
          <w:b/>
          <w:bCs/>
          <w:i/>
          <w:iCs/>
        </w:rPr>
        <w:t>риобретателя</w:t>
      </w:r>
      <w:r w:rsidR="00FF275E">
        <w:rPr>
          <w:rFonts w:ascii="Times New Roman" w:hAnsi="Times New Roman"/>
          <w:b/>
          <w:bCs/>
          <w:i/>
          <w:iCs/>
        </w:rPr>
        <w:t xml:space="preserve"> акций</w:t>
      </w:r>
      <w:r w:rsidRPr="00387059">
        <w:rPr>
          <w:rFonts w:ascii="Times New Roman" w:hAnsi="Times New Roman"/>
          <w:b/>
          <w:bCs/>
          <w:i/>
          <w:iCs/>
        </w:rPr>
        <w:t>.</w:t>
      </w:r>
      <w:r w:rsidR="00426303">
        <w:rPr>
          <w:rFonts w:ascii="Times New Roman" w:hAnsi="Times New Roman"/>
          <w:b/>
          <w:bCs/>
          <w:i/>
          <w:iCs/>
        </w:rPr>
        <w:t xml:space="preserve"> Порядок направления </w:t>
      </w:r>
      <w:r w:rsidR="00426303" w:rsidRPr="00387059">
        <w:rPr>
          <w:rFonts w:ascii="Times New Roman" w:hAnsi="Times New Roman"/>
          <w:b/>
          <w:bCs/>
          <w:i/>
          <w:iCs/>
        </w:rPr>
        <w:t>передаточно</w:t>
      </w:r>
      <w:r w:rsidR="00426303">
        <w:rPr>
          <w:rFonts w:ascii="Times New Roman" w:hAnsi="Times New Roman"/>
          <w:b/>
          <w:bCs/>
          <w:i/>
          <w:iCs/>
        </w:rPr>
        <w:t>го</w:t>
      </w:r>
      <w:r w:rsidR="00426303" w:rsidRPr="00387059">
        <w:rPr>
          <w:rFonts w:ascii="Times New Roman" w:hAnsi="Times New Roman"/>
          <w:b/>
          <w:bCs/>
          <w:i/>
          <w:iCs/>
        </w:rPr>
        <w:t xml:space="preserve"> распоряжени</w:t>
      </w:r>
      <w:r w:rsidR="00426303">
        <w:rPr>
          <w:rFonts w:ascii="Times New Roman" w:hAnsi="Times New Roman"/>
          <w:b/>
          <w:bCs/>
          <w:i/>
          <w:iCs/>
        </w:rPr>
        <w:t>я</w:t>
      </w:r>
      <w:r w:rsidR="00426303" w:rsidRPr="00387059">
        <w:rPr>
          <w:rFonts w:ascii="Times New Roman" w:hAnsi="Times New Roman"/>
          <w:b/>
          <w:bCs/>
          <w:i/>
          <w:iCs/>
        </w:rPr>
        <w:t>, являюще</w:t>
      </w:r>
      <w:r w:rsidR="00426303">
        <w:rPr>
          <w:rFonts w:ascii="Times New Roman" w:hAnsi="Times New Roman"/>
          <w:b/>
          <w:bCs/>
          <w:i/>
          <w:iCs/>
        </w:rPr>
        <w:t>го</w:t>
      </w:r>
      <w:r w:rsidR="00426303" w:rsidRPr="00387059">
        <w:rPr>
          <w:rFonts w:ascii="Times New Roman" w:hAnsi="Times New Roman"/>
          <w:b/>
          <w:bCs/>
          <w:i/>
          <w:iCs/>
        </w:rPr>
        <w:t xml:space="preserve">ся основанием для внесения приходной записи по лицевому счету </w:t>
      </w:r>
      <w:r w:rsidR="00D9020F">
        <w:rPr>
          <w:rFonts w:ascii="Times New Roman" w:hAnsi="Times New Roman"/>
          <w:b/>
          <w:bCs/>
          <w:i/>
          <w:iCs/>
        </w:rPr>
        <w:t>лица</w:t>
      </w:r>
      <w:r w:rsidR="00426303" w:rsidRPr="00387059">
        <w:rPr>
          <w:rFonts w:ascii="Times New Roman" w:hAnsi="Times New Roman"/>
          <w:b/>
          <w:bCs/>
          <w:i/>
          <w:iCs/>
        </w:rPr>
        <w:t>, осуществляющего преимущественное право приобретения дополнительных Акций</w:t>
      </w:r>
      <w:r w:rsidR="00426303">
        <w:rPr>
          <w:rFonts w:ascii="Times New Roman" w:hAnsi="Times New Roman"/>
          <w:b/>
          <w:bCs/>
          <w:i/>
          <w:iCs/>
        </w:rPr>
        <w:t>, предусмотрен пунктом 8.5 Решения</w:t>
      </w:r>
      <w:r w:rsidR="00FF275E">
        <w:rPr>
          <w:rFonts w:ascii="Times New Roman" w:hAnsi="Times New Roman"/>
          <w:b/>
          <w:bCs/>
          <w:i/>
          <w:iCs/>
        </w:rPr>
        <w:t>, пунктом 8.8.5 Проспекта</w:t>
      </w:r>
      <w:r w:rsidR="00426303">
        <w:rPr>
          <w:rFonts w:ascii="Times New Roman" w:hAnsi="Times New Roman"/>
          <w:b/>
          <w:bCs/>
          <w:i/>
          <w:iCs/>
        </w:rPr>
        <w:t>.</w:t>
      </w:r>
    </w:p>
    <w:p w:rsidR="0009639C" w:rsidRDefault="0009639C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Зачисление ценных бумаг на лицевые счета в реестре владельцев именных ценных бумаг осуществляется только после их полной оплаты и не позднее последнего дня срока размещения</w:t>
      </w:r>
      <w:r w:rsidR="00C830A1">
        <w:rPr>
          <w:rFonts w:ascii="Times New Roman" w:hAnsi="Times New Roman"/>
          <w:b/>
          <w:bCs/>
          <w:i/>
          <w:iCs/>
        </w:rPr>
        <w:t xml:space="preserve"> </w:t>
      </w:r>
      <w:r w:rsidR="0088382E">
        <w:rPr>
          <w:rFonts w:ascii="Times New Roman" w:hAnsi="Times New Roman"/>
          <w:b/>
          <w:bCs/>
          <w:i/>
          <w:iCs/>
        </w:rPr>
        <w:t>Акций</w:t>
      </w:r>
      <w:r w:rsidRPr="00387059">
        <w:rPr>
          <w:rFonts w:ascii="Times New Roman" w:hAnsi="Times New Roman"/>
          <w:b/>
          <w:bCs/>
          <w:i/>
          <w:iCs/>
        </w:rPr>
        <w:t>.</w:t>
      </w:r>
    </w:p>
    <w:p w:rsidR="002C3825" w:rsidRPr="005538C9" w:rsidRDefault="002C3825" w:rsidP="005538C9">
      <w:pPr>
        <w:pStyle w:val="ConsPlusNormal"/>
        <w:spacing w:after="120" w:line="276" w:lineRule="auto"/>
        <w:jc w:val="both"/>
        <w:rPr>
          <w:rFonts w:ascii="Times New Roman" w:eastAsia="SimSun" w:hAnsi="Times New Roman"/>
          <w:b/>
          <w:bCs/>
          <w:i/>
          <w:iCs/>
        </w:rPr>
      </w:pPr>
      <w:r w:rsidRPr="00D655A8">
        <w:rPr>
          <w:rFonts w:ascii="Times New Roman" w:eastAsia="SimSun" w:hAnsi="Times New Roman" w:cs="Times New Roman"/>
          <w:b/>
          <w:bCs/>
          <w:i/>
          <w:iCs/>
          <w:sz w:val="22"/>
          <w:szCs w:val="22"/>
        </w:rPr>
        <w:t>Акции считаются размещенными с даты внесения в реестр акционеров - владельцев ценных бумаг Эмитента записи о зачислении ценных бумаг на лицевой счет Приобретателя / даты внесения приходной записи по счету депо Приобретателя в соответствующем депозитарии.</w:t>
      </w:r>
    </w:p>
    <w:p w:rsidR="00ED1121" w:rsidRDefault="0009639C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Иных условий выдачи передаточного распоряжения нет.</w:t>
      </w:r>
    </w:p>
    <w:p w:rsidR="0016305E" w:rsidRPr="00F12715" w:rsidRDefault="0016305E" w:rsidP="00F12715">
      <w:pPr>
        <w:jc w:val="both"/>
        <w:rPr>
          <w:rFonts w:ascii="Times New Roman" w:hAnsi="Times New Roman"/>
          <w:b/>
          <w:bCs/>
          <w:i/>
          <w:iCs/>
          <w:noProof/>
        </w:rPr>
      </w:pPr>
      <w:r w:rsidRPr="00F12715">
        <w:rPr>
          <w:rFonts w:ascii="Times New Roman" w:hAnsi="Times New Roman"/>
          <w:b/>
          <w:bCs/>
          <w:i/>
          <w:iCs/>
          <w:noProof/>
        </w:rPr>
        <w:t>Расходы, связанные с внесением приходных записей о зачислении размещаемых акций на счета депо их первых владельцев (приобретателей), несут первые владельцы (приобретатели) акций.</w:t>
      </w:r>
    </w:p>
    <w:p w:rsidR="00C9600E" w:rsidRPr="00387059" w:rsidRDefault="00C9600E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 xml:space="preserve">Ценные бумаги </w:t>
      </w:r>
      <w:r w:rsidRPr="00387059">
        <w:rPr>
          <w:rFonts w:ascii="Times New Roman" w:hAnsi="Times New Roman"/>
          <w:b/>
          <w:i/>
        </w:rPr>
        <w:t>не являются</w:t>
      </w:r>
      <w:r w:rsidRPr="00387059">
        <w:rPr>
          <w:rFonts w:ascii="Times New Roman" w:hAnsi="Times New Roman"/>
        </w:rPr>
        <w:t xml:space="preserve"> конвертируемыми, опционы путем закрытой подписки </w:t>
      </w:r>
      <w:r w:rsidRPr="00387059">
        <w:rPr>
          <w:rFonts w:ascii="Times New Roman" w:hAnsi="Times New Roman"/>
          <w:b/>
          <w:i/>
        </w:rPr>
        <w:t>не размещаются</w:t>
      </w:r>
      <w:r w:rsidRPr="00387059">
        <w:rPr>
          <w:rFonts w:ascii="Times New Roman" w:hAnsi="Times New Roman"/>
        </w:rPr>
        <w:t xml:space="preserve">. </w:t>
      </w:r>
    </w:p>
    <w:p w:rsidR="003A53D3" w:rsidRPr="00387059" w:rsidRDefault="00C9600E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Ценные</w:t>
      </w:r>
      <w:r w:rsidR="003A53D3" w:rsidRPr="00387059">
        <w:rPr>
          <w:rFonts w:ascii="Times New Roman" w:hAnsi="Times New Roman"/>
        </w:rPr>
        <w:t xml:space="preserve"> бумаги посредством закрытой подписки в несколько этапов</w:t>
      </w:r>
      <w:r w:rsidR="0060249B" w:rsidRPr="00387059">
        <w:rPr>
          <w:rFonts w:ascii="Times New Roman" w:hAnsi="Times New Roman"/>
        </w:rPr>
        <w:t xml:space="preserve"> </w:t>
      </w:r>
      <w:r w:rsidR="0060249B" w:rsidRPr="00387059">
        <w:rPr>
          <w:rFonts w:ascii="Times New Roman" w:hAnsi="Times New Roman"/>
          <w:b/>
          <w:i/>
        </w:rPr>
        <w:t>не размещаются</w:t>
      </w:r>
      <w:r w:rsidRPr="00387059">
        <w:rPr>
          <w:rFonts w:ascii="Times New Roman" w:hAnsi="Times New Roman"/>
        </w:rPr>
        <w:t>.</w:t>
      </w:r>
    </w:p>
    <w:p w:rsidR="003A53D3" w:rsidRPr="00387059" w:rsidRDefault="00C9600E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Ц</w:t>
      </w:r>
      <w:r w:rsidR="003A53D3" w:rsidRPr="00387059">
        <w:rPr>
          <w:rFonts w:ascii="Times New Roman" w:hAnsi="Times New Roman"/>
        </w:rPr>
        <w:t>енные бумаги посредством подписки путем проведения торгов</w:t>
      </w:r>
      <w:r w:rsidR="0060249B" w:rsidRPr="00387059">
        <w:rPr>
          <w:rFonts w:ascii="Times New Roman" w:hAnsi="Times New Roman"/>
        </w:rPr>
        <w:t xml:space="preserve"> </w:t>
      </w:r>
      <w:r w:rsidR="0060249B" w:rsidRPr="00387059">
        <w:rPr>
          <w:rFonts w:ascii="Times New Roman" w:hAnsi="Times New Roman"/>
          <w:b/>
          <w:i/>
        </w:rPr>
        <w:t>не размещаются</w:t>
      </w:r>
      <w:r w:rsidR="0060249B" w:rsidRPr="00387059">
        <w:rPr>
          <w:rFonts w:ascii="Times New Roman" w:hAnsi="Times New Roman"/>
        </w:rPr>
        <w:t>.</w:t>
      </w:r>
    </w:p>
    <w:p w:rsidR="003A53D3" w:rsidRPr="00387059" w:rsidRDefault="0060249B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Э</w:t>
      </w:r>
      <w:r w:rsidR="003A53D3" w:rsidRPr="00387059">
        <w:rPr>
          <w:rFonts w:ascii="Times New Roman" w:hAnsi="Times New Roman"/>
        </w:rPr>
        <w:t>митент и (или) уполномоченное им лицо заключать предварительные договоры, содержащие обязанность заключить в будущем основной договор, направленный на отчуждение размещаемых ценных бумаг первому владельцу, или собирать предварительные заявки на приобр</w:t>
      </w:r>
      <w:r w:rsidRPr="00387059">
        <w:rPr>
          <w:rFonts w:ascii="Times New Roman" w:hAnsi="Times New Roman"/>
        </w:rPr>
        <w:t xml:space="preserve">етение размещаемых ценных бумаг, </w:t>
      </w:r>
      <w:r w:rsidRPr="00387059">
        <w:rPr>
          <w:rFonts w:ascii="Times New Roman" w:hAnsi="Times New Roman"/>
          <w:b/>
          <w:i/>
        </w:rPr>
        <w:t>не намереваются</w:t>
      </w:r>
      <w:r w:rsidRPr="00387059">
        <w:rPr>
          <w:rFonts w:ascii="Times New Roman" w:hAnsi="Times New Roman"/>
        </w:rPr>
        <w:t xml:space="preserve">. </w:t>
      </w:r>
    </w:p>
    <w:p w:rsidR="003A53D3" w:rsidRPr="00387059" w:rsidRDefault="0060249B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Р</w:t>
      </w:r>
      <w:r w:rsidR="003A53D3" w:rsidRPr="00387059">
        <w:rPr>
          <w:rFonts w:ascii="Times New Roman" w:hAnsi="Times New Roman"/>
        </w:rPr>
        <w:t>азмещение ценных бумаг эмитентом с привлечением брокеров, оказывающих эмитенту услуги по размещению и (или) по организации размещения ценных бумаг</w:t>
      </w:r>
      <w:r w:rsidRPr="00387059">
        <w:rPr>
          <w:rFonts w:ascii="Times New Roman" w:hAnsi="Times New Roman"/>
        </w:rPr>
        <w:t xml:space="preserve"> </w:t>
      </w:r>
      <w:r w:rsidRPr="00387059">
        <w:rPr>
          <w:rFonts w:ascii="Times New Roman" w:hAnsi="Times New Roman"/>
          <w:b/>
          <w:i/>
        </w:rPr>
        <w:t>не осуществляется</w:t>
      </w:r>
      <w:r w:rsidRPr="00387059">
        <w:rPr>
          <w:rFonts w:ascii="Times New Roman" w:hAnsi="Times New Roman"/>
        </w:rPr>
        <w:t xml:space="preserve">. </w:t>
      </w:r>
    </w:p>
    <w:p w:rsidR="003A53D3" w:rsidRPr="00387059" w:rsidRDefault="0060249B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Р</w:t>
      </w:r>
      <w:r w:rsidR="003A53D3" w:rsidRPr="00387059">
        <w:rPr>
          <w:rFonts w:ascii="Times New Roman" w:hAnsi="Times New Roman"/>
        </w:rPr>
        <w:t>азмещение ценных бумаг</w:t>
      </w:r>
      <w:r w:rsidRPr="00387059">
        <w:rPr>
          <w:rFonts w:ascii="Times New Roman" w:hAnsi="Times New Roman"/>
        </w:rPr>
        <w:t xml:space="preserve"> </w:t>
      </w:r>
      <w:r w:rsidR="003A53D3" w:rsidRPr="00387059">
        <w:rPr>
          <w:rFonts w:ascii="Times New Roman" w:hAnsi="Times New Roman"/>
        </w:rPr>
        <w:t>осуществлять за пределами Российской Федерации, в том числе посредством размещения соответствующих иностранных ценных бумаг</w:t>
      </w:r>
      <w:r w:rsidRPr="00387059">
        <w:rPr>
          <w:rFonts w:ascii="Times New Roman" w:hAnsi="Times New Roman"/>
        </w:rPr>
        <w:t xml:space="preserve">, </w:t>
      </w:r>
      <w:r w:rsidRPr="00387059">
        <w:rPr>
          <w:rFonts w:ascii="Times New Roman" w:hAnsi="Times New Roman"/>
          <w:b/>
          <w:i/>
        </w:rPr>
        <w:t>не предполагается</w:t>
      </w:r>
      <w:r w:rsidRPr="00387059">
        <w:rPr>
          <w:rFonts w:ascii="Times New Roman" w:hAnsi="Times New Roman"/>
        </w:rPr>
        <w:t xml:space="preserve">. </w:t>
      </w:r>
    </w:p>
    <w:p w:rsidR="003A53D3" w:rsidRPr="00387059" w:rsidRDefault="0060249B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О</w:t>
      </w:r>
      <w:r w:rsidR="003A53D3" w:rsidRPr="00387059">
        <w:rPr>
          <w:rFonts w:ascii="Times New Roman" w:hAnsi="Times New Roman"/>
        </w:rPr>
        <w:t>дновременно с размещением ценных бумаг предложить к приобретению, в том числе за пределами Российской Федерации посредством размещения соответст</w:t>
      </w:r>
      <w:r w:rsidRPr="00387059">
        <w:rPr>
          <w:rFonts w:ascii="Times New Roman" w:hAnsi="Times New Roman"/>
        </w:rPr>
        <w:t xml:space="preserve">вующих иностранных ценных бумаг, </w:t>
      </w:r>
      <w:r w:rsidRPr="00387059">
        <w:rPr>
          <w:rFonts w:ascii="Times New Roman" w:hAnsi="Times New Roman"/>
          <w:b/>
          <w:i/>
        </w:rPr>
        <w:t>не планируется</w:t>
      </w:r>
      <w:r w:rsidRPr="00387059">
        <w:rPr>
          <w:rFonts w:ascii="Times New Roman" w:hAnsi="Times New Roman"/>
        </w:rPr>
        <w:t>.</w:t>
      </w:r>
    </w:p>
    <w:p w:rsidR="003A53D3" w:rsidRPr="00387059" w:rsidRDefault="0060249B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Э</w:t>
      </w:r>
      <w:r w:rsidR="003A53D3" w:rsidRPr="00387059">
        <w:rPr>
          <w:rFonts w:ascii="Times New Roman" w:hAnsi="Times New Roman"/>
        </w:rPr>
        <w:t>митент в соответствии с Федеральным законом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</w:t>
      </w:r>
      <w:r w:rsidRPr="00387059">
        <w:rPr>
          <w:rFonts w:ascii="Times New Roman" w:hAnsi="Times New Roman"/>
        </w:rPr>
        <w:t xml:space="preserve"> </w:t>
      </w:r>
      <w:r w:rsidR="003A53D3" w:rsidRPr="00387059">
        <w:rPr>
          <w:rFonts w:ascii="Times New Roman" w:hAnsi="Times New Roman"/>
        </w:rPr>
        <w:t>хозяйственным обществом, имеющим стратегическое значение для обеспечения обороны страны и безопасности государства</w:t>
      </w:r>
      <w:r w:rsidRPr="00387059">
        <w:rPr>
          <w:rFonts w:ascii="Times New Roman" w:hAnsi="Times New Roman"/>
        </w:rPr>
        <w:t xml:space="preserve">, </w:t>
      </w:r>
      <w:r w:rsidRPr="00387059">
        <w:rPr>
          <w:rFonts w:ascii="Times New Roman" w:hAnsi="Times New Roman"/>
          <w:b/>
          <w:i/>
        </w:rPr>
        <w:t>не является</w:t>
      </w:r>
      <w:r w:rsidRPr="00387059">
        <w:rPr>
          <w:rFonts w:ascii="Times New Roman" w:hAnsi="Times New Roman"/>
        </w:rPr>
        <w:t xml:space="preserve">. </w:t>
      </w:r>
    </w:p>
    <w:p w:rsidR="003A53D3" w:rsidRPr="00387059" w:rsidRDefault="0060249B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lastRenderedPageBreak/>
        <w:t>З</w:t>
      </w:r>
      <w:r w:rsidR="003A53D3" w:rsidRPr="00387059">
        <w:rPr>
          <w:rFonts w:ascii="Times New Roman" w:hAnsi="Times New Roman"/>
        </w:rPr>
        <w:t xml:space="preserve">аключение договоров, направленных на отчуждение ценных бумаг эмитента, являющегося хозяйственным обществом, имеющим стратегическое значение для обеспечения обороны страны и безопасности государства, первым владельцам в ходе их размещения </w:t>
      </w:r>
      <w:r w:rsidRPr="00387059">
        <w:rPr>
          <w:rFonts w:ascii="Times New Roman" w:hAnsi="Times New Roman"/>
          <w:b/>
          <w:i/>
        </w:rPr>
        <w:t>не потребует</w:t>
      </w:r>
      <w:r w:rsidR="003A53D3" w:rsidRPr="00387059">
        <w:rPr>
          <w:rFonts w:ascii="Times New Roman" w:hAnsi="Times New Roman"/>
        </w:rPr>
        <w:t xml:space="preserve"> принятия решения о предварительном согласовании указанных договоров в соответствии с Федеральным законом "О порядке осуществления иностранных инвестиций в хозяйственные общества, имеющие стратегическое значение для обеспечения обороны стр</w:t>
      </w:r>
      <w:r w:rsidRPr="00387059">
        <w:rPr>
          <w:rFonts w:ascii="Times New Roman" w:hAnsi="Times New Roman"/>
        </w:rPr>
        <w:t>аны и безопасности государства"</w:t>
      </w:r>
      <w:r w:rsidR="003A53D3" w:rsidRPr="00387059">
        <w:rPr>
          <w:rFonts w:ascii="Times New Roman" w:hAnsi="Times New Roman"/>
        </w:rPr>
        <w:t>.</w:t>
      </w:r>
    </w:p>
    <w:p w:rsidR="003A53D3" w:rsidRPr="00387059" w:rsidRDefault="003A53D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8.4. Цена (цены) или порядок определения цены размещения ценных бумаг</w:t>
      </w:r>
    </w:p>
    <w:p w:rsidR="00D07F50" w:rsidRPr="00387059" w:rsidRDefault="00D07F50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eastAsia="Times New Roman" w:hAnsi="Times New Roman"/>
          <w:lang w:eastAsia="ru-RU"/>
        </w:rPr>
      </w:pPr>
      <w:r w:rsidRPr="00387059">
        <w:rPr>
          <w:rFonts w:ascii="Times New Roman" w:eastAsia="Times New Roman" w:hAnsi="Times New Roman"/>
          <w:lang w:eastAsia="ru-RU"/>
        </w:rPr>
        <w:t>Порядок определения цены:</w:t>
      </w:r>
    </w:p>
    <w:p w:rsidR="00D07F50" w:rsidRPr="00387059" w:rsidRDefault="00D07F50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87059">
        <w:rPr>
          <w:rFonts w:ascii="Times New Roman" w:eastAsia="Times New Roman" w:hAnsi="Times New Roman"/>
          <w:b/>
          <w:i/>
          <w:lang w:eastAsia="ru-RU"/>
        </w:rPr>
        <w:t>Цена размещения Акций определяется Советом директоров Эмитента не позднее Даты начала размещения Акций.</w:t>
      </w:r>
    </w:p>
    <w:p w:rsidR="00D07F50" w:rsidRPr="00387059" w:rsidRDefault="00D07F50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87059">
        <w:rPr>
          <w:rFonts w:ascii="Times New Roman" w:eastAsia="Times New Roman" w:hAnsi="Times New Roman"/>
          <w:b/>
          <w:i/>
          <w:lang w:eastAsia="ru-RU"/>
        </w:rPr>
        <w:t>Цена размещения Акций определяется Советом директоров Эмитента</w:t>
      </w:r>
      <w:r w:rsidR="0088382E">
        <w:rPr>
          <w:rFonts w:ascii="Times New Roman" w:eastAsia="Times New Roman" w:hAnsi="Times New Roman"/>
          <w:b/>
          <w:i/>
          <w:lang w:eastAsia="ru-RU"/>
        </w:rPr>
        <w:t>,</w:t>
      </w:r>
      <w:r w:rsidRPr="00387059">
        <w:rPr>
          <w:rFonts w:ascii="Times New Roman" w:eastAsia="Times New Roman" w:hAnsi="Times New Roman"/>
          <w:b/>
          <w:i/>
          <w:lang w:eastAsia="ru-RU"/>
        </w:rPr>
        <w:t xml:space="preserve"> исходя из рыночной стоимости Акций</w:t>
      </w:r>
      <w:r w:rsidR="0088382E">
        <w:rPr>
          <w:rFonts w:ascii="Times New Roman" w:eastAsia="Times New Roman" w:hAnsi="Times New Roman"/>
          <w:b/>
          <w:i/>
          <w:lang w:eastAsia="ru-RU"/>
        </w:rPr>
        <w:t>,</w:t>
      </w:r>
      <w:r w:rsidRPr="00387059">
        <w:rPr>
          <w:rFonts w:ascii="Times New Roman" w:eastAsia="Times New Roman" w:hAnsi="Times New Roman"/>
          <w:b/>
          <w:i/>
          <w:lang w:eastAsia="ru-RU"/>
        </w:rPr>
        <w:t xml:space="preserve"> и не может быть ниже номинальной стоимости ценных бумаг.</w:t>
      </w:r>
    </w:p>
    <w:p w:rsidR="00D07F50" w:rsidRDefault="00D07F50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387059">
        <w:rPr>
          <w:rFonts w:ascii="Times New Roman" w:eastAsia="Times New Roman" w:hAnsi="Times New Roman"/>
          <w:b/>
          <w:i/>
          <w:lang w:eastAsia="ru-RU"/>
        </w:rPr>
        <w:t>Информация о цене размещения Акций раскрывается Эмитентом в порядке указанном в п. 11 Решения о дополнительном выпуске</w:t>
      </w:r>
      <w:r w:rsidR="0088382E">
        <w:rPr>
          <w:rFonts w:ascii="Times New Roman" w:eastAsia="Times New Roman" w:hAnsi="Times New Roman"/>
          <w:b/>
          <w:i/>
          <w:lang w:eastAsia="ru-RU"/>
        </w:rPr>
        <w:t xml:space="preserve"> Акций</w:t>
      </w:r>
      <w:r w:rsidRPr="00387059">
        <w:rPr>
          <w:rFonts w:ascii="Times New Roman" w:eastAsia="Times New Roman" w:hAnsi="Times New Roman"/>
          <w:b/>
          <w:i/>
          <w:lang w:eastAsia="ru-RU"/>
        </w:rPr>
        <w:t>.</w:t>
      </w:r>
    </w:p>
    <w:p w:rsidR="00FF275E" w:rsidRPr="00387059" w:rsidRDefault="00FF275E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eastAsia="Times New Roman" w:hAnsi="Times New Roman"/>
          <w:b/>
          <w:i/>
          <w:lang w:eastAsia="ru-RU"/>
        </w:rPr>
      </w:pPr>
      <w:r>
        <w:rPr>
          <w:rFonts w:ascii="Times New Roman" w:hAnsi="Times New Roman"/>
          <w:b/>
          <w:bCs/>
          <w:i/>
          <w:iCs/>
        </w:rPr>
        <w:t>Ц</w:t>
      </w:r>
      <w:r w:rsidRPr="00387059">
        <w:rPr>
          <w:rFonts w:ascii="Times New Roman" w:hAnsi="Times New Roman"/>
          <w:b/>
          <w:bCs/>
          <w:i/>
          <w:iCs/>
        </w:rPr>
        <w:t xml:space="preserve">ена размещения </w:t>
      </w:r>
      <w:r>
        <w:rPr>
          <w:rFonts w:ascii="Times New Roman" w:hAnsi="Times New Roman"/>
          <w:b/>
          <w:bCs/>
          <w:i/>
          <w:iCs/>
        </w:rPr>
        <w:t>Акций</w:t>
      </w:r>
      <w:r w:rsidRPr="00387059"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t xml:space="preserve">(в том числе </w:t>
      </w:r>
      <w:r w:rsidRPr="00387059">
        <w:rPr>
          <w:rFonts w:ascii="Times New Roman" w:hAnsi="Times New Roman"/>
          <w:b/>
          <w:bCs/>
          <w:i/>
          <w:iCs/>
        </w:rPr>
        <w:t xml:space="preserve">лицам, имеющим преимущественное право их приобретения, если такая цена отличается от цены размещения </w:t>
      </w:r>
      <w:r>
        <w:rPr>
          <w:rFonts w:ascii="Times New Roman" w:hAnsi="Times New Roman"/>
          <w:b/>
          <w:bCs/>
          <w:i/>
          <w:iCs/>
        </w:rPr>
        <w:t>Приобретателю акций)</w:t>
      </w:r>
      <w:r w:rsidRPr="00387059">
        <w:rPr>
          <w:rFonts w:ascii="Times New Roman" w:hAnsi="Times New Roman"/>
          <w:b/>
          <w:bCs/>
          <w:i/>
          <w:iCs/>
        </w:rPr>
        <w:t xml:space="preserve"> будет установлена Советом директоров Эмитента до начала срока действия преимущественного права приобретения указанных ценных бумаг.</w:t>
      </w:r>
    </w:p>
    <w:p w:rsidR="00D07F50" w:rsidRPr="00387059" w:rsidRDefault="00D07F50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eastAsia="Times New Roman" w:hAnsi="Times New Roman"/>
          <w:lang w:eastAsia="ru-RU"/>
        </w:rPr>
      </w:pPr>
      <w:r w:rsidRPr="00387059">
        <w:rPr>
          <w:rFonts w:ascii="Times New Roman" w:eastAsia="Times New Roman" w:hAnsi="Times New Roman"/>
          <w:lang w:eastAsia="ru-RU"/>
        </w:rPr>
        <w:t>Цена или порядок определения цены размещения ценных бумаг лицам, имеющим преимущественное право приобретения ценных бумаг:</w:t>
      </w:r>
    </w:p>
    <w:p w:rsidR="00703C9C" w:rsidRPr="00387059" w:rsidRDefault="00FD0E97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Ц</w:t>
      </w:r>
      <w:r w:rsidR="00703C9C" w:rsidRPr="00387059">
        <w:rPr>
          <w:rFonts w:ascii="Times New Roman" w:hAnsi="Times New Roman"/>
          <w:b/>
          <w:bCs/>
          <w:i/>
          <w:iCs/>
        </w:rPr>
        <w:t xml:space="preserve">ена размещения </w:t>
      </w:r>
      <w:r>
        <w:rPr>
          <w:rFonts w:ascii="Times New Roman" w:hAnsi="Times New Roman"/>
          <w:b/>
          <w:bCs/>
          <w:i/>
          <w:iCs/>
        </w:rPr>
        <w:t>Акций</w:t>
      </w:r>
      <w:r w:rsidRPr="00387059">
        <w:rPr>
          <w:rFonts w:ascii="Times New Roman" w:hAnsi="Times New Roman"/>
          <w:b/>
          <w:bCs/>
          <w:i/>
          <w:iCs/>
        </w:rPr>
        <w:t xml:space="preserve"> </w:t>
      </w:r>
      <w:r w:rsidR="00703C9C" w:rsidRPr="00387059">
        <w:rPr>
          <w:rFonts w:ascii="Times New Roman" w:hAnsi="Times New Roman"/>
          <w:b/>
          <w:bCs/>
          <w:i/>
          <w:iCs/>
        </w:rPr>
        <w:t>лицам, имеющим преимущественное право их приобретения, если такая цена отличается от цены размещения иным лицам</w:t>
      </w:r>
      <w:r>
        <w:rPr>
          <w:rFonts w:ascii="Times New Roman" w:hAnsi="Times New Roman"/>
          <w:b/>
          <w:bCs/>
          <w:i/>
          <w:iCs/>
        </w:rPr>
        <w:t>,</w:t>
      </w:r>
      <w:r w:rsidRPr="00387059">
        <w:rPr>
          <w:rFonts w:ascii="Times New Roman" w:hAnsi="Times New Roman"/>
          <w:b/>
          <w:bCs/>
          <w:i/>
          <w:iCs/>
        </w:rPr>
        <w:t xml:space="preserve"> </w:t>
      </w:r>
      <w:r w:rsidR="00703C9C" w:rsidRPr="00387059">
        <w:rPr>
          <w:rFonts w:ascii="Times New Roman" w:hAnsi="Times New Roman"/>
          <w:b/>
          <w:bCs/>
          <w:i/>
          <w:iCs/>
        </w:rPr>
        <w:t>будет установлена Советом директоров Эмитента до начала срока действия преимущественного права приобретения указанных ценных бумаг.</w:t>
      </w:r>
    </w:p>
    <w:p w:rsidR="00D07F50" w:rsidRPr="00387059" w:rsidRDefault="00D07F50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Акционеры Эмитента, голосовавшие против или не принимавшие участия в голосовании по вопросу о размещении</w:t>
      </w:r>
      <w:r w:rsidR="003C64B5" w:rsidRPr="00387059">
        <w:rPr>
          <w:rFonts w:ascii="Times New Roman" w:hAnsi="Times New Roman"/>
          <w:b/>
          <w:bCs/>
          <w:i/>
          <w:iCs/>
        </w:rPr>
        <w:t xml:space="preserve"> посредством закрытой подписки А</w:t>
      </w:r>
      <w:r w:rsidRPr="00387059">
        <w:rPr>
          <w:rFonts w:ascii="Times New Roman" w:hAnsi="Times New Roman"/>
          <w:b/>
          <w:bCs/>
          <w:i/>
          <w:iCs/>
        </w:rPr>
        <w:t xml:space="preserve">кций, имеют преимущественное право приобретения </w:t>
      </w:r>
      <w:r w:rsidR="003C64B5" w:rsidRPr="00387059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>кций, размещаемых посредством закрытой подписки, в количестве, пропорциональн</w:t>
      </w:r>
      <w:r w:rsidR="003C64B5" w:rsidRPr="00387059">
        <w:rPr>
          <w:rFonts w:ascii="Times New Roman" w:hAnsi="Times New Roman"/>
          <w:b/>
          <w:bCs/>
          <w:i/>
          <w:iCs/>
        </w:rPr>
        <w:t xml:space="preserve">ом количеству принадлежащих им </w:t>
      </w:r>
      <w:r w:rsidR="0088382E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>кций этой категории на основании данных реестра акционеров на дату составления списка лиц, имеющих право на участие в общем собрании акционеров, принявшем решение о размещении акций.</w:t>
      </w:r>
    </w:p>
    <w:p w:rsidR="00D07F50" w:rsidRPr="00387059" w:rsidRDefault="00D07F50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Размещение </w:t>
      </w:r>
      <w:r w:rsidR="0088382E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>кций лицам, осуществляющим преимущественное право приобретения размещаемых</w:t>
      </w:r>
      <w:r w:rsidR="003C64B5" w:rsidRPr="00387059">
        <w:rPr>
          <w:rFonts w:ascii="Times New Roman" w:hAnsi="Times New Roman"/>
          <w:b/>
          <w:bCs/>
          <w:i/>
          <w:iCs/>
        </w:rPr>
        <w:t xml:space="preserve"> Акций</w:t>
      </w:r>
      <w:r w:rsidRPr="00387059">
        <w:rPr>
          <w:rFonts w:ascii="Times New Roman" w:hAnsi="Times New Roman"/>
          <w:b/>
          <w:bCs/>
          <w:i/>
          <w:iCs/>
        </w:rPr>
        <w:t>, осуществляется в порядке, предусмотренном пунктом 8.5. настоящего Решения о дополнительном выпуске</w:t>
      </w:r>
      <w:r w:rsidR="0088382E">
        <w:rPr>
          <w:rFonts w:ascii="Times New Roman" w:hAnsi="Times New Roman"/>
          <w:b/>
          <w:bCs/>
          <w:i/>
          <w:iCs/>
        </w:rPr>
        <w:t xml:space="preserve"> Акций</w:t>
      </w:r>
      <w:r w:rsidRPr="00387059">
        <w:rPr>
          <w:rFonts w:ascii="Times New Roman" w:hAnsi="Times New Roman"/>
          <w:b/>
          <w:bCs/>
          <w:i/>
          <w:iCs/>
        </w:rPr>
        <w:t xml:space="preserve">. </w:t>
      </w:r>
    </w:p>
    <w:p w:rsidR="0060249B" w:rsidRPr="00387059" w:rsidRDefault="003C64B5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i/>
        </w:rPr>
      </w:pPr>
      <w:r w:rsidRPr="00387059">
        <w:rPr>
          <w:rFonts w:ascii="Times New Roman" w:hAnsi="Times New Roman"/>
          <w:b/>
          <w:i/>
        </w:rPr>
        <w:t>Цена размещения А</w:t>
      </w:r>
      <w:r w:rsidR="00D07F50" w:rsidRPr="00387059">
        <w:rPr>
          <w:rFonts w:ascii="Times New Roman" w:hAnsi="Times New Roman"/>
          <w:b/>
          <w:i/>
        </w:rPr>
        <w:t xml:space="preserve">кций лицам, имеющим преимущественное право их приобретения, при осуществлении ими такого права может быть ниже цены размещения иным лицам, но не более чем на 10 процентов, и в любом случае не ниже номинальной стоимости размещаемых </w:t>
      </w:r>
      <w:r w:rsidR="0088382E">
        <w:rPr>
          <w:rFonts w:ascii="Times New Roman" w:hAnsi="Times New Roman"/>
          <w:b/>
          <w:i/>
        </w:rPr>
        <w:t>А</w:t>
      </w:r>
      <w:r w:rsidR="00D07F50" w:rsidRPr="00387059">
        <w:rPr>
          <w:rFonts w:ascii="Times New Roman" w:hAnsi="Times New Roman"/>
          <w:b/>
          <w:i/>
        </w:rPr>
        <w:t>кций.</w:t>
      </w:r>
    </w:p>
    <w:p w:rsidR="003A53D3" w:rsidRPr="00387059" w:rsidRDefault="003A53D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8.5. Порядок осуществления преимущественного права приобретения размещаемых ценных бумаг</w:t>
      </w:r>
    </w:p>
    <w:p w:rsidR="003C64B5" w:rsidRPr="00387059" w:rsidRDefault="003C64B5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Акционеры Эмитента, голосовавшие против или не принимавшие участия в голосовании по вопросу о размещении посредством закрытой подписки Акций, имеют преимущественное право приобретения Акций, размещаемых посредством закрытой подписки, в количестве, пропорциональном количеству принадлежащих им </w:t>
      </w:r>
      <w:r w:rsidR="0088382E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 xml:space="preserve">кций этой категории на основании данных реестра акционеров на дату составления списка лиц, имеющих право на участие в общем собрании акционеров, принявшем решение о размещении </w:t>
      </w:r>
      <w:r w:rsidR="0088382E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>кций.</w:t>
      </w:r>
    </w:p>
    <w:p w:rsidR="003C64B5" w:rsidRPr="00387059" w:rsidRDefault="003C64B5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lastRenderedPageBreak/>
        <w:t>Дата, на которую составляется список лиц, имеющих преимущественное право приобретения размещаемых ценных бумаг:</w:t>
      </w:r>
    </w:p>
    <w:p w:rsidR="003C64B5" w:rsidRPr="00387059" w:rsidRDefault="003C64B5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i/>
        </w:rPr>
      </w:pPr>
      <w:r w:rsidRPr="00387059">
        <w:rPr>
          <w:rFonts w:ascii="Times New Roman" w:hAnsi="Times New Roman"/>
          <w:b/>
          <w:i/>
        </w:rPr>
        <w:t>11 апреля 2015 года.</w:t>
      </w:r>
    </w:p>
    <w:p w:rsidR="003C64B5" w:rsidRPr="00387059" w:rsidRDefault="003C64B5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Порядок уведомления лиц, имеющих преимущественное право приобретения размещаемых ценных бумаг, о возможности его осуществления</w:t>
      </w:r>
      <w:r w:rsidR="00843756" w:rsidRPr="00387059">
        <w:rPr>
          <w:rFonts w:ascii="Times New Roman" w:hAnsi="Times New Roman"/>
        </w:rPr>
        <w:t>:</w:t>
      </w:r>
    </w:p>
    <w:p w:rsidR="002F2A5A" w:rsidRDefault="00843756" w:rsidP="00281100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i/>
        </w:rPr>
        <w:t xml:space="preserve">Уведомление о возможности осуществления преимущественного права приобретения размещаемых ценных бумаг производится в порядке, предусмотренном пунктом 7.15. Устава Эмитента, </w:t>
      </w:r>
      <w:r w:rsidRPr="00387059">
        <w:rPr>
          <w:rFonts w:ascii="Times New Roman" w:hAnsi="Times New Roman"/>
          <w:b/>
          <w:bCs/>
          <w:i/>
          <w:iCs/>
        </w:rPr>
        <w:t xml:space="preserve">для </w:t>
      </w:r>
      <w:r w:rsidR="007A0EEA">
        <w:rPr>
          <w:rFonts w:ascii="Times New Roman" w:hAnsi="Times New Roman"/>
          <w:b/>
          <w:bCs/>
          <w:i/>
          <w:iCs/>
        </w:rPr>
        <w:t>уведомления акционеров Эмитента</w:t>
      </w:r>
      <w:r w:rsidRPr="00387059">
        <w:rPr>
          <w:rFonts w:ascii="Times New Roman" w:hAnsi="Times New Roman"/>
          <w:b/>
          <w:bCs/>
          <w:i/>
          <w:iCs/>
        </w:rPr>
        <w:t xml:space="preserve"> о проведении общего собрания акционеров</w:t>
      </w:r>
      <w:r w:rsidR="002F2A5A">
        <w:rPr>
          <w:rFonts w:ascii="Times New Roman" w:hAnsi="Times New Roman"/>
          <w:b/>
          <w:bCs/>
          <w:i/>
          <w:iCs/>
        </w:rPr>
        <w:t xml:space="preserve">. </w:t>
      </w:r>
    </w:p>
    <w:p w:rsidR="002F2A5A" w:rsidRPr="002F2A5A" w:rsidRDefault="002F2A5A" w:rsidP="002F2A5A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2F2A5A">
        <w:rPr>
          <w:rFonts w:ascii="Times New Roman" w:hAnsi="Times New Roman"/>
          <w:b/>
          <w:bCs/>
          <w:i/>
          <w:iCs/>
        </w:rPr>
        <w:t xml:space="preserve">Уведомление о </w:t>
      </w:r>
      <w:r>
        <w:rPr>
          <w:rFonts w:ascii="Times New Roman" w:hAnsi="Times New Roman"/>
          <w:b/>
          <w:bCs/>
          <w:i/>
          <w:iCs/>
        </w:rPr>
        <w:t xml:space="preserve">возможности осуществления преимущественного права приобретения Акций («Уведомление») </w:t>
      </w:r>
      <w:r w:rsidRPr="002F2A5A">
        <w:rPr>
          <w:rFonts w:ascii="Times New Roman" w:hAnsi="Times New Roman"/>
          <w:b/>
          <w:bCs/>
          <w:i/>
          <w:iCs/>
        </w:rPr>
        <w:t>может осуществляться путем:</w:t>
      </w:r>
    </w:p>
    <w:p w:rsidR="002F2A5A" w:rsidRPr="00CD26B0" w:rsidRDefault="002F2A5A" w:rsidP="00CD26B0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CD26B0">
        <w:rPr>
          <w:rFonts w:ascii="Times New Roman" w:hAnsi="Times New Roman"/>
          <w:b/>
          <w:bCs/>
          <w:i/>
          <w:iCs/>
        </w:rPr>
        <w:t>направления Уведомления о возможности осуществления преимущественного права приобретения размещаемых ценных бумаг (далее – Уведомление) каждому лицу, имеющему преимущественное право приобретения дополнительных Акций заказным пи</w:t>
      </w:r>
      <w:r>
        <w:rPr>
          <w:rFonts w:ascii="Times New Roman" w:hAnsi="Times New Roman"/>
          <w:b/>
          <w:bCs/>
          <w:i/>
          <w:iCs/>
        </w:rPr>
        <w:t>сь</w:t>
      </w:r>
      <w:r w:rsidRPr="00CD26B0">
        <w:rPr>
          <w:rFonts w:ascii="Times New Roman" w:hAnsi="Times New Roman"/>
          <w:b/>
          <w:bCs/>
          <w:i/>
          <w:iCs/>
        </w:rPr>
        <w:t xml:space="preserve">мом или вручения Уведомление каждому из указанных лиц под роспись; </w:t>
      </w:r>
    </w:p>
    <w:p w:rsidR="002F2A5A" w:rsidRPr="002F2A5A" w:rsidRDefault="002F2A5A" w:rsidP="002F2A5A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2F2A5A">
        <w:rPr>
          <w:rFonts w:ascii="Times New Roman" w:hAnsi="Times New Roman"/>
          <w:b/>
          <w:bCs/>
          <w:i/>
          <w:iCs/>
        </w:rPr>
        <w:t>либо</w:t>
      </w:r>
    </w:p>
    <w:p w:rsidR="002F2A5A" w:rsidRPr="00CD26B0" w:rsidRDefault="002F2A5A" w:rsidP="00CD26B0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CD26B0">
        <w:rPr>
          <w:rFonts w:ascii="Times New Roman" w:hAnsi="Times New Roman"/>
          <w:b/>
          <w:bCs/>
          <w:i/>
          <w:iCs/>
        </w:rPr>
        <w:t xml:space="preserve">опубликования Уведомления в газете «Труд» и его размещения на сайте Эмитента в сети Интернет - </w:t>
      </w:r>
      <w:hyperlink r:id="rId9" w:history="1">
        <w:r w:rsidRPr="00CD26B0">
          <w:rPr>
            <w:rStyle w:val="ae"/>
            <w:rFonts w:ascii="Times New Roman" w:hAnsi="Times New Roman"/>
            <w:b/>
            <w:bCs/>
            <w:i/>
            <w:iCs/>
          </w:rPr>
          <w:t>http://www.sim-st.com</w:t>
        </w:r>
      </w:hyperlink>
      <w:r>
        <w:rPr>
          <w:rFonts w:ascii="Times New Roman" w:hAnsi="Times New Roman"/>
          <w:b/>
          <w:bCs/>
          <w:i/>
          <w:iCs/>
        </w:rPr>
        <w:t xml:space="preserve">. </w:t>
      </w:r>
    </w:p>
    <w:p w:rsidR="00281100" w:rsidRDefault="00281100" w:rsidP="00281100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281100">
        <w:rPr>
          <w:rFonts w:ascii="Times New Roman" w:hAnsi="Times New Roman"/>
          <w:b/>
          <w:bCs/>
          <w:i/>
          <w:iCs/>
        </w:rPr>
        <w:t xml:space="preserve">При этом во избежание ситуации с неопределенностью даты начала размещения </w:t>
      </w:r>
      <w:r>
        <w:rPr>
          <w:rFonts w:ascii="Times New Roman" w:hAnsi="Times New Roman"/>
          <w:b/>
          <w:bCs/>
          <w:i/>
          <w:iCs/>
        </w:rPr>
        <w:t>А</w:t>
      </w:r>
      <w:r w:rsidRPr="00281100">
        <w:rPr>
          <w:rFonts w:ascii="Times New Roman" w:hAnsi="Times New Roman"/>
          <w:b/>
          <w:bCs/>
          <w:i/>
          <w:iCs/>
        </w:rPr>
        <w:t>кций и срока действия преимущественного права уведомление лиц, имеющих преимущественное право приобретения размещаемых дополнительных Акций, о возможности осуществления указанного права будет произведено в одну дату, независимо от выбранного Эмитентом способа уведомления.</w:t>
      </w:r>
    </w:p>
    <w:p w:rsidR="00843756" w:rsidRPr="00387059" w:rsidRDefault="007A0EEA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Уведомление о возможности осуществления преимущественного права приобретения размещаемых ценных бумаг производится</w:t>
      </w:r>
      <w:r w:rsidR="00843756" w:rsidRPr="00387059">
        <w:rPr>
          <w:rFonts w:ascii="Times New Roman" w:hAnsi="Times New Roman"/>
          <w:b/>
          <w:bCs/>
          <w:i/>
          <w:iCs/>
        </w:rPr>
        <w:t xml:space="preserve"> после государственной регистрации дополнительного выпуска Акций и до начала срока их размещения.</w:t>
      </w:r>
    </w:p>
    <w:p w:rsidR="006245CD" w:rsidRPr="00387059" w:rsidRDefault="006245CD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Указанное уведомление должно содержать следующую информацию:</w:t>
      </w:r>
    </w:p>
    <w:p w:rsidR="006245CD" w:rsidRPr="00387059" w:rsidRDefault="006245CD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- количество размещаемых </w:t>
      </w:r>
      <w:r w:rsidR="0088382E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>кций,</w:t>
      </w:r>
    </w:p>
    <w:p w:rsidR="006245CD" w:rsidRPr="00387059" w:rsidRDefault="006245CD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цену их размещения, в том числе цену их размещения акционерам, имеющим преимущественное право приобретения,</w:t>
      </w:r>
    </w:p>
    <w:p w:rsidR="006245CD" w:rsidRPr="00387059" w:rsidRDefault="006245CD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- порядок определения количества </w:t>
      </w:r>
      <w:r w:rsidR="0088382E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>кций, которое вправе приобрести каждое лицо, имеющее преимущественное право их приобретения,</w:t>
      </w:r>
    </w:p>
    <w:p w:rsidR="006245CD" w:rsidRPr="00387059" w:rsidRDefault="006245CD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- порядок, в котором заявления о приобретении </w:t>
      </w:r>
      <w:r w:rsidR="0088382E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>кций от лиц, имеющих преимущественное право их приобретения, должны быть поданы в общество,</w:t>
      </w:r>
    </w:p>
    <w:p w:rsidR="006245CD" w:rsidRPr="00387059" w:rsidRDefault="006245CD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срок действия преимущественного права,</w:t>
      </w:r>
    </w:p>
    <w:p w:rsidR="006245CD" w:rsidRPr="00387059" w:rsidRDefault="006245CD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- состав сведений, обязательных для указания в заявлении о приобретении </w:t>
      </w:r>
      <w:r w:rsidR="0088382E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>кций,</w:t>
      </w:r>
    </w:p>
    <w:p w:rsidR="006245CD" w:rsidRPr="00387059" w:rsidRDefault="006245CD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- порядок оплаты </w:t>
      </w:r>
      <w:r w:rsidR="0088382E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 xml:space="preserve">кций, приобретаемых по преимущественному праву, в том числе реквизиты счета (счетов), по которым может быть произведена оплата. </w:t>
      </w:r>
    </w:p>
    <w:p w:rsidR="006245CD" w:rsidRPr="00387059" w:rsidRDefault="006245CD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Порядок осуществления преимущественного права приобретения размещаемых ценных бумаг, в том числе срок действия указанного преимущественного права:</w:t>
      </w:r>
    </w:p>
    <w:p w:rsidR="000D42DC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lastRenderedPageBreak/>
        <w:t xml:space="preserve">При реализации акционерами преимущественного права приобретения размещаемых </w:t>
      </w:r>
      <w:r w:rsidR="0088382E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 xml:space="preserve">кций договоры заключаются посредством </w:t>
      </w:r>
      <w:r w:rsidR="006C1C4D">
        <w:rPr>
          <w:rFonts w:ascii="Times New Roman" w:hAnsi="Times New Roman"/>
          <w:b/>
          <w:bCs/>
          <w:i/>
          <w:iCs/>
        </w:rPr>
        <w:t xml:space="preserve">осуществления </w:t>
      </w:r>
      <w:r w:rsidRPr="00387059">
        <w:rPr>
          <w:rFonts w:ascii="Times New Roman" w:hAnsi="Times New Roman"/>
          <w:b/>
          <w:bCs/>
          <w:i/>
          <w:iCs/>
        </w:rPr>
        <w:t xml:space="preserve">Эмитентом оферты (уведомления о возможности осуществления акционерами преимущественного права приобретения </w:t>
      </w:r>
      <w:r w:rsidR="0088382E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>кций</w:t>
      </w:r>
      <w:r w:rsidR="006C1C4D">
        <w:rPr>
          <w:rFonts w:ascii="Times New Roman" w:hAnsi="Times New Roman"/>
          <w:b/>
          <w:bCs/>
          <w:i/>
          <w:iCs/>
        </w:rPr>
        <w:t>, осуществляемого в порядке, указанном в настоящем пункте</w:t>
      </w:r>
      <w:r w:rsidRPr="00387059">
        <w:rPr>
          <w:rFonts w:ascii="Times New Roman" w:hAnsi="Times New Roman"/>
          <w:b/>
          <w:bCs/>
          <w:i/>
          <w:iCs/>
        </w:rPr>
        <w:t xml:space="preserve">) и ее акцепта (Заявления о приобретении Акций и документа об оплате приобретаемых Акций) акционерами, имеющими преимущественное право приобретения размещаемых Акций. </w:t>
      </w:r>
    </w:p>
    <w:p w:rsidR="000D42DC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Договор</w:t>
      </w:r>
      <w:r w:rsidR="000D42DC">
        <w:rPr>
          <w:rFonts w:ascii="Times New Roman" w:hAnsi="Times New Roman"/>
          <w:b/>
          <w:bCs/>
          <w:i/>
          <w:iCs/>
        </w:rPr>
        <w:t xml:space="preserve"> с акционером, реализующим преимущественное право,</w:t>
      </w:r>
      <w:r w:rsidRPr="00387059">
        <w:rPr>
          <w:rFonts w:ascii="Times New Roman" w:hAnsi="Times New Roman"/>
          <w:b/>
          <w:bCs/>
          <w:i/>
          <w:iCs/>
        </w:rPr>
        <w:t xml:space="preserve"> счита</w:t>
      </w:r>
      <w:r w:rsidR="000D42DC">
        <w:rPr>
          <w:rFonts w:ascii="Times New Roman" w:hAnsi="Times New Roman"/>
          <w:b/>
          <w:bCs/>
          <w:i/>
          <w:iCs/>
        </w:rPr>
        <w:t>е</w:t>
      </w:r>
      <w:r w:rsidRPr="00387059">
        <w:rPr>
          <w:rFonts w:ascii="Times New Roman" w:hAnsi="Times New Roman"/>
          <w:b/>
          <w:bCs/>
          <w:i/>
          <w:iCs/>
        </w:rPr>
        <w:t>тся заключенным в момент получения Эмитентом от</w:t>
      </w:r>
      <w:r w:rsidR="000D42DC">
        <w:rPr>
          <w:rFonts w:ascii="Times New Roman" w:hAnsi="Times New Roman"/>
          <w:b/>
          <w:bCs/>
          <w:i/>
          <w:iCs/>
        </w:rPr>
        <w:t xml:space="preserve"> такого</w:t>
      </w:r>
      <w:r w:rsidRPr="00387059">
        <w:rPr>
          <w:rFonts w:ascii="Times New Roman" w:hAnsi="Times New Roman"/>
          <w:b/>
          <w:bCs/>
          <w:i/>
          <w:iCs/>
        </w:rPr>
        <w:t xml:space="preserve"> акционер</w:t>
      </w:r>
      <w:r w:rsidR="000D42DC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 xml:space="preserve"> Заявления о приобретении Акций и документа об оплате приобретаемых Акций. </w:t>
      </w:r>
    </w:p>
    <w:p w:rsidR="006972B3" w:rsidRPr="00387059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Лицо, имеющее преимущественное право приобретения </w:t>
      </w:r>
      <w:r w:rsidR="00850A39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>кций (далее также - Заявители, в единственном числе - Заявитель) вправе полностью или частично осуществить свое преимущественное право путем подачи либо направления по почте Эмитенту по адресу: 111033, г. Москва, Золоторожский вал, дом 11, письменного Заявления о приобретении Акций и документа об оплате приобретаемых Акций. Заявление и документ об оплате приобретаемых акционерами Акций являются акцептом.</w:t>
      </w:r>
    </w:p>
    <w:p w:rsidR="006972B3" w:rsidRPr="00387059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Заявление должно содержать</w:t>
      </w:r>
      <w:r w:rsidR="000222F9" w:rsidRPr="00387059">
        <w:rPr>
          <w:rFonts w:ascii="Times New Roman" w:hAnsi="Times New Roman"/>
          <w:b/>
          <w:bCs/>
          <w:i/>
          <w:iCs/>
        </w:rPr>
        <w:t xml:space="preserve"> (для </w:t>
      </w:r>
      <w:r w:rsidR="00FD0E97" w:rsidRPr="00387059">
        <w:rPr>
          <w:rFonts w:ascii="Times New Roman" w:hAnsi="Times New Roman"/>
          <w:b/>
          <w:bCs/>
          <w:i/>
          <w:iCs/>
        </w:rPr>
        <w:t>акционера</w:t>
      </w:r>
      <w:r w:rsidR="00FD0E97">
        <w:rPr>
          <w:rFonts w:ascii="Times New Roman" w:hAnsi="Times New Roman"/>
          <w:b/>
          <w:bCs/>
          <w:i/>
          <w:iCs/>
        </w:rPr>
        <w:t>-</w:t>
      </w:r>
      <w:r w:rsidR="000222F9" w:rsidRPr="00387059">
        <w:rPr>
          <w:rFonts w:ascii="Times New Roman" w:hAnsi="Times New Roman"/>
          <w:b/>
          <w:bCs/>
          <w:i/>
          <w:iCs/>
        </w:rPr>
        <w:t>физического лица)</w:t>
      </w:r>
      <w:r w:rsidRPr="00387059">
        <w:rPr>
          <w:rFonts w:ascii="Times New Roman" w:hAnsi="Times New Roman"/>
          <w:b/>
          <w:bCs/>
          <w:i/>
          <w:iCs/>
        </w:rPr>
        <w:t>:</w:t>
      </w:r>
    </w:p>
    <w:p w:rsidR="006972B3" w:rsidRPr="00387059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фамилию, имя, отчество лица, имеющего преим</w:t>
      </w:r>
      <w:r w:rsidR="000222F9" w:rsidRPr="00387059">
        <w:rPr>
          <w:rFonts w:ascii="Times New Roman" w:hAnsi="Times New Roman"/>
          <w:b/>
          <w:bCs/>
          <w:i/>
          <w:iCs/>
        </w:rPr>
        <w:t>ущественное право приобретения А</w:t>
      </w:r>
      <w:r w:rsidRPr="00387059">
        <w:rPr>
          <w:rFonts w:ascii="Times New Roman" w:hAnsi="Times New Roman"/>
          <w:b/>
          <w:bCs/>
          <w:i/>
          <w:iCs/>
        </w:rPr>
        <w:t>кций;</w:t>
      </w:r>
    </w:p>
    <w:p w:rsidR="006972B3" w:rsidRPr="00387059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указание места жительства лица, имеющего преим</w:t>
      </w:r>
      <w:r w:rsidR="000222F9" w:rsidRPr="00387059">
        <w:rPr>
          <w:rFonts w:ascii="Times New Roman" w:hAnsi="Times New Roman"/>
          <w:b/>
          <w:bCs/>
          <w:i/>
          <w:iCs/>
        </w:rPr>
        <w:t>ущественное право приобретения А</w:t>
      </w:r>
      <w:r w:rsidRPr="00387059">
        <w:rPr>
          <w:rFonts w:ascii="Times New Roman" w:hAnsi="Times New Roman"/>
          <w:b/>
          <w:bCs/>
          <w:i/>
          <w:iCs/>
        </w:rPr>
        <w:t>кций;</w:t>
      </w:r>
    </w:p>
    <w:p w:rsidR="006972B3" w:rsidRPr="00387059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ука</w:t>
      </w:r>
      <w:r w:rsidR="000222F9" w:rsidRPr="00387059">
        <w:rPr>
          <w:rFonts w:ascii="Times New Roman" w:hAnsi="Times New Roman"/>
          <w:b/>
          <w:bCs/>
          <w:i/>
          <w:iCs/>
        </w:rPr>
        <w:t>зание количества приобретаемых А</w:t>
      </w:r>
      <w:r w:rsidRPr="00387059">
        <w:rPr>
          <w:rFonts w:ascii="Times New Roman" w:hAnsi="Times New Roman"/>
          <w:b/>
          <w:bCs/>
          <w:i/>
          <w:iCs/>
        </w:rPr>
        <w:t>кций.</w:t>
      </w:r>
    </w:p>
    <w:p w:rsidR="006972B3" w:rsidRPr="00387059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Рекомендуется также включить в Заявление следующие сведения:</w:t>
      </w:r>
    </w:p>
    <w:p w:rsidR="006972B3" w:rsidRPr="00387059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дату, год и место рождения, а также данные документа, удостоверяющего личность (наименование документа, серия, номер и дата выдачи документа, орган, выдавший документ);</w:t>
      </w:r>
    </w:p>
    <w:p w:rsidR="006972B3" w:rsidRPr="00387059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контактную информацию акционера, в том числе адрес для направления корреспонденции;</w:t>
      </w:r>
    </w:p>
    <w:p w:rsidR="006972B3" w:rsidRPr="00387059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банковские реквизиты, по которым может осуществляться возврат денежных средств;</w:t>
      </w:r>
    </w:p>
    <w:p w:rsidR="0025322F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- сведения о форме оплаты размещаемых </w:t>
      </w:r>
      <w:r w:rsidR="00850A39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>кций</w:t>
      </w:r>
      <w:r w:rsidR="0025322F">
        <w:rPr>
          <w:rFonts w:ascii="Times New Roman" w:hAnsi="Times New Roman"/>
          <w:b/>
          <w:bCs/>
          <w:i/>
          <w:iCs/>
        </w:rPr>
        <w:t>;</w:t>
      </w:r>
    </w:p>
    <w:p w:rsidR="0025322F" w:rsidRPr="0025322F" w:rsidRDefault="0025322F" w:rsidP="0025322F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25322F">
        <w:rPr>
          <w:rFonts w:ascii="Times New Roman" w:eastAsia="Times New Roman" w:hAnsi="Times New Roman"/>
          <w:b/>
          <w:i/>
        </w:rPr>
        <w:t xml:space="preserve"> </w:t>
      </w:r>
      <w:r w:rsidRPr="0025322F">
        <w:rPr>
          <w:rFonts w:ascii="Times New Roman" w:hAnsi="Times New Roman"/>
          <w:b/>
          <w:bCs/>
          <w:i/>
          <w:iCs/>
        </w:rPr>
        <w:t>- номер лицевого счета владельца в реестре владельцев именных ценных бумаг Эмитента либо лицевого счета номинального держателя (депозитария) в реестре владельцев именных ценных бумаг Эмитента и счета депо в депозитарии для перевода на него приобретаемых Акций;</w:t>
      </w:r>
    </w:p>
    <w:p w:rsidR="006972B3" w:rsidRPr="00387059" w:rsidRDefault="0025322F" w:rsidP="0025322F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25322F">
        <w:rPr>
          <w:rFonts w:ascii="Times New Roman" w:hAnsi="Times New Roman"/>
          <w:b/>
          <w:bCs/>
          <w:i/>
          <w:iCs/>
        </w:rPr>
        <w:t>- сведения о номинальном держателе, если Акции должны быть зачислены в реестре владельцев именных ценных бумаг на лицевой счет номинального держателя (полное фирменное наименование, основной государственный регистрационный номер, наименование органа, осуществившего государственную регистрацию, дата государственной регистрации (внесения в единый государственный реестр юридических лиц), номер договора о счете депо, а также реквизиты междепозитарных и (или) депозитарных договоров (соглашений) в случае их заключения).</w:t>
      </w:r>
    </w:p>
    <w:p w:rsidR="000222F9" w:rsidRPr="00387059" w:rsidRDefault="000222F9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Заявление должно содержать (для </w:t>
      </w:r>
      <w:r w:rsidR="00FD0E97" w:rsidRPr="00387059">
        <w:rPr>
          <w:rFonts w:ascii="Times New Roman" w:hAnsi="Times New Roman"/>
          <w:b/>
          <w:bCs/>
          <w:i/>
          <w:iCs/>
        </w:rPr>
        <w:t>акционера</w:t>
      </w:r>
      <w:r w:rsidR="00FD0E97">
        <w:rPr>
          <w:rFonts w:ascii="Times New Roman" w:hAnsi="Times New Roman"/>
          <w:b/>
          <w:bCs/>
          <w:i/>
          <w:iCs/>
        </w:rPr>
        <w:t>-</w:t>
      </w:r>
      <w:r w:rsidRPr="00387059">
        <w:rPr>
          <w:rFonts w:ascii="Times New Roman" w:hAnsi="Times New Roman"/>
          <w:b/>
          <w:bCs/>
          <w:i/>
          <w:iCs/>
        </w:rPr>
        <w:t>юридического лица):</w:t>
      </w:r>
    </w:p>
    <w:p w:rsidR="000222F9" w:rsidRPr="00387059" w:rsidRDefault="000222F9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полное фирменное наименование лица, имеющего преимущественное право приобретения Акций;</w:t>
      </w:r>
    </w:p>
    <w:p w:rsidR="000222F9" w:rsidRPr="00387059" w:rsidRDefault="000222F9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место нахождения лица, имеющего преимущественное право приобретения Акций;</w:t>
      </w:r>
    </w:p>
    <w:p w:rsidR="000222F9" w:rsidRPr="00387059" w:rsidRDefault="000222F9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указание количества приобретаемых Акций.</w:t>
      </w:r>
    </w:p>
    <w:p w:rsidR="000222F9" w:rsidRPr="00387059" w:rsidRDefault="000222F9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lastRenderedPageBreak/>
        <w:t>Рекомендуется также включить в Заявление следующие сведения:</w:t>
      </w:r>
    </w:p>
    <w:p w:rsidR="000222F9" w:rsidRPr="00387059" w:rsidRDefault="000222F9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контактную информацию акционера, в том числе адрес для направления корреспонденции;</w:t>
      </w:r>
    </w:p>
    <w:p w:rsidR="000222F9" w:rsidRPr="00387059" w:rsidRDefault="000222F9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банковские реквизиты, по которым может осуществляться возврат денежных средств;</w:t>
      </w:r>
    </w:p>
    <w:p w:rsidR="0025322F" w:rsidRDefault="000222F9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- сведения о форме оплаты размещаемых </w:t>
      </w:r>
      <w:r w:rsidR="00850A39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>кций</w:t>
      </w:r>
      <w:r w:rsidR="0025322F">
        <w:rPr>
          <w:rFonts w:ascii="Times New Roman" w:hAnsi="Times New Roman"/>
          <w:b/>
          <w:bCs/>
          <w:i/>
          <w:iCs/>
        </w:rPr>
        <w:t>;</w:t>
      </w:r>
    </w:p>
    <w:p w:rsidR="0025322F" w:rsidRPr="0025322F" w:rsidRDefault="0025322F" w:rsidP="0025322F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25322F">
        <w:rPr>
          <w:rFonts w:ascii="Times New Roman" w:eastAsia="Times New Roman" w:hAnsi="Times New Roman"/>
          <w:b/>
          <w:i/>
        </w:rPr>
        <w:t xml:space="preserve"> </w:t>
      </w:r>
      <w:r w:rsidRPr="0025322F">
        <w:rPr>
          <w:rFonts w:ascii="Times New Roman" w:hAnsi="Times New Roman"/>
          <w:b/>
          <w:bCs/>
          <w:i/>
          <w:iCs/>
        </w:rPr>
        <w:t>- номер лицевого счета владельца в реестре владельцев именных ценных бумаг Эмитента либо лицевого счета номинального держателя (депозитария) в реестре владельцев именных ценных бумаг Эмитента и счета депо в депозитарии для перевода на него приобретаемых Акций;</w:t>
      </w:r>
    </w:p>
    <w:p w:rsidR="000222F9" w:rsidRPr="00387059" w:rsidRDefault="0025322F" w:rsidP="0025322F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25322F">
        <w:rPr>
          <w:rFonts w:ascii="Times New Roman" w:hAnsi="Times New Roman"/>
          <w:b/>
          <w:bCs/>
          <w:i/>
          <w:iCs/>
        </w:rPr>
        <w:t>- сведения о номинальном держателе, если Акции должны быть зачислены в реестре владельцев именных ценных бумаг на лицевой счет номинального держателя (полное фирменное наименование, основной государственный регистрационный номер, наименование органа, осуществившего государственную регистрацию, дата государственной регистрации (внесения в единый государственный реестр юридических лиц), номер договора о счете депо, а также реквизиты междепозитарных и (или) депозитарных договоров (соглашений) в случае их заключения).</w:t>
      </w:r>
    </w:p>
    <w:p w:rsidR="006972B3" w:rsidRPr="00387059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Заявление должно быть подписано приобретателем (уполномоченным лицом приобретателя) или его представителем, действующим на основании доверенности. В случае подписания заявления представителем приобретателя к заявлению должен прилагаться оригинал или нотариально заверенная копия доверенности, подтверждающая полномочия представителя.</w:t>
      </w:r>
    </w:p>
    <w:p w:rsidR="006972B3" w:rsidRPr="00387059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Заявление не подлежит удовлетворению, если оно:</w:t>
      </w:r>
    </w:p>
    <w:p w:rsidR="006972B3" w:rsidRPr="00387059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не соответствует указанным в настоящем пункте требованиям, в том числе к нему не приложены перечисленные выше документы;</w:t>
      </w:r>
    </w:p>
    <w:p w:rsidR="006972B3" w:rsidRPr="00387059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не позволяет идентифицировать лицо, от имени которого подано заявление, как лицо, имеющее преимущественное право приобретения дополнительных акций;</w:t>
      </w:r>
    </w:p>
    <w:p w:rsidR="006972B3" w:rsidRPr="00387059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- получено Эмитентом по истечении срока действия преимущественного права.</w:t>
      </w:r>
    </w:p>
    <w:p w:rsidR="006972B3" w:rsidRPr="00387059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Эмитент не позднее 3 (Трех) рабочих дней с момента получения Заявления направляет лицу, подавшему Заявление, не подлежащее удовлетворению, по указанному в нем адресу для направления корреспонденции (а в случае отсутствия в Заявлении указания на такой адрес, по адресу, содержащемуся в реестре акционеров</w:t>
      </w:r>
      <w:r w:rsidR="000222F9" w:rsidRPr="00387059">
        <w:rPr>
          <w:rFonts w:ascii="Times New Roman" w:hAnsi="Times New Roman"/>
          <w:b/>
          <w:bCs/>
          <w:i/>
          <w:iCs/>
        </w:rPr>
        <w:t xml:space="preserve"> Эмитента</w:t>
      </w:r>
      <w:r w:rsidRPr="00387059">
        <w:rPr>
          <w:rFonts w:ascii="Times New Roman" w:hAnsi="Times New Roman"/>
          <w:b/>
          <w:bCs/>
          <w:i/>
          <w:iCs/>
        </w:rPr>
        <w:t>) уведомление о невозможности осуществления преимущественного пра</w:t>
      </w:r>
      <w:r w:rsidR="000222F9" w:rsidRPr="00387059">
        <w:rPr>
          <w:rFonts w:ascii="Times New Roman" w:hAnsi="Times New Roman"/>
          <w:b/>
          <w:bCs/>
          <w:i/>
          <w:iCs/>
        </w:rPr>
        <w:t>ва приобретения А</w:t>
      </w:r>
      <w:r w:rsidRPr="00387059">
        <w:rPr>
          <w:rFonts w:ascii="Times New Roman" w:hAnsi="Times New Roman"/>
          <w:b/>
          <w:bCs/>
          <w:i/>
          <w:iCs/>
        </w:rPr>
        <w:t xml:space="preserve">кций на условиях, указанных в Заявлении, с указанием причин, по которым осуществление преимущественного права приобретения </w:t>
      </w:r>
      <w:r w:rsidR="00850A39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 xml:space="preserve">кций невозможно. </w:t>
      </w:r>
    </w:p>
    <w:p w:rsidR="006972B3" w:rsidRPr="00387059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В случае получения уведомления о невозможности осуществления преимущественного права приобретения </w:t>
      </w:r>
      <w:r w:rsidR="002E4ED5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>кций лицо, желающее осуществить преим</w:t>
      </w:r>
      <w:r w:rsidR="000222F9" w:rsidRPr="00387059">
        <w:rPr>
          <w:rFonts w:ascii="Times New Roman" w:hAnsi="Times New Roman"/>
          <w:b/>
          <w:bCs/>
          <w:i/>
          <w:iCs/>
        </w:rPr>
        <w:t>ущественное право приобретения А</w:t>
      </w:r>
      <w:r w:rsidRPr="00387059">
        <w:rPr>
          <w:rFonts w:ascii="Times New Roman" w:hAnsi="Times New Roman"/>
          <w:b/>
          <w:bCs/>
          <w:i/>
          <w:iCs/>
        </w:rPr>
        <w:t>кций, до истечения срока действия преимущественного права имеет право подать Заявление повторно, устранив недостатки, по которым осуществление преиму</w:t>
      </w:r>
      <w:r w:rsidR="000222F9" w:rsidRPr="00387059">
        <w:rPr>
          <w:rFonts w:ascii="Times New Roman" w:hAnsi="Times New Roman"/>
          <w:b/>
          <w:bCs/>
          <w:i/>
          <w:iCs/>
        </w:rPr>
        <w:t>щественного права приобретения А</w:t>
      </w:r>
      <w:r w:rsidRPr="00387059">
        <w:rPr>
          <w:rFonts w:ascii="Times New Roman" w:hAnsi="Times New Roman"/>
          <w:b/>
          <w:bCs/>
          <w:i/>
          <w:iCs/>
        </w:rPr>
        <w:t>кций было невозможным.</w:t>
      </w:r>
    </w:p>
    <w:p w:rsidR="006972B3" w:rsidRPr="00387059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Договор, на основании кото</w:t>
      </w:r>
      <w:r w:rsidR="000222F9" w:rsidRPr="00387059">
        <w:rPr>
          <w:rFonts w:ascii="Times New Roman" w:hAnsi="Times New Roman"/>
          <w:b/>
          <w:bCs/>
          <w:i/>
          <w:iCs/>
        </w:rPr>
        <w:t>рого осуществляется размещение А</w:t>
      </w:r>
      <w:r w:rsidRPr="00387059">
        <w:rPr>
          <w:rFonts w:ascii="Times New Roman" w:hAnsi="Times New Roman"/>
          <w:b/>
          <w:bCs/>
          <w:i/>
          <w:iCs/>
        </w:rPr>
        <w:t xml:space="preserve">кций лицу, реализующему преимущественное право их приобретения, считается заключенным с момента получения Эмитентом подлежащего удовлетворению заявления о приобретении </w:t>
      </w:r>
      <w:r w:rsidR="000222F9" w:rsidRPr="00387059">
        <w:rPr>
          <w:rFonts w:ascii="Times New Roman" w:hAnsi="Times New Roman"/>
          <w:b/>
          <w:bCs/>
          <w:i/>
          <w:iCs/>
        </w:rPr>
        <w:t xml:space="preserve">Акций </w:t>
      </w:r>
      <w:r w:rsidRPr="00387059">
        <w:rPr>
          <w:rFonts w:ascii="Times New Roman" w:hAnsi="Times New Roman"/>
          <w:b/>
          <w:bCs/>
          <w:i/>
          <w:iCs/>
        </w:rPr>
        <w:t>и документа об оплате приобретаемых</w:t>
      </w:r>
      <w:r w:rsidR="000222F9" w:rsidRPr="00387059">
        <w:rPr>
          <w:rFonts w:ascii="Times New Roman" w:hAnsi="Times New Roman"/>
          <w:b/>
          <w:bCs/>
          <w:i/>
          <w:iCs/>
        </w:rPr>
        <w:t xml:space="preserve"> Акций</w:t>
      </w:r>
      <w:r w:rsidRPr="00387059">
        <w:rPr>
          <w:rFonts w:ascii="Times New Roman" w:hAnsi="Times New Roman"/>
          <w:b/>
          <w:bCs/>
          <w:i/>
          <w:iCs/>
        </w:rPr>
        <w:t>. В случае, если такое заявление поступило Эмитенту до даты начала размещения</w:t>
      </w:r>
      <w:r w:rsidR="000222F9" w:rsidRPr="00387059">
        <w:rPr>
          <w:rFonts w:ascii="Times New Roman" w:hAnsi="Times New Roman"/>
          <w:b/>
          <w:bCs/>
          <w:i/>
          <w:iCs/>
        </w:rPr>
        <w:t xml:space="preserve"> дополнительных А</w:t>
      </w:r>
      <w:r w:rsidRPr="00387059">
        <w:rPr>
          <w:rFonts w:ascii="Times New Roman" w:hAnsi="Times New Roman"/>
          <w:b/>
          <w:bCs/>
          <w:i/>
          <w:iCs/>
        </w:rPr>
        <w:t>кций, договор считается заключ</w:t>
      </w:r>
      <w:r w:rsidR="000222F9" w:rsidRPr="00387059">
        <w:rPr>
          <w:rFonts w:ascii="Times New Roman" w:hAnsi="Times New Roman"/>
          <w:b/>
          <w:bCs/>
          <w:i/>
          <w:iCs/>
        </w:rPr>
        <w:t>енным в дату начала размещения А</w:t>
      </w:r>
      <w:r w:rsidRPr="00387059">
        <w:rPr>
          <w:rFonts w:ascii="Times New Roman" w:hAnsi="Times New Roman"/>
          <w:b/>
          <w:bCs/>
          <w:i/>
          <w:iCs/>
        </w:rPr>
        <w:t>кций настоящего дополнительного выпуска.</w:t>
      </w:r>
    </w:p>
    <w:p w:rsidR="006972B3" w:rsidRPr="00387059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Эмитент оформляет и направляет регистратору передаточное распоряжение, являющееся </w:t>
      </w:r>
      <w:r w:rsidRPr="00387059">
        <w:rPr>
          <w:rFonts w:ascii="Times New Roman" w:hAnsi="Times New Roman"/>
          <w:b/>
          <w:bCs/>
          <w:i/>
          <w:iCs/>
        </w:rPr>
        <w:lastRenderedPageBreak/>
        <w:t>основанием для внесения приходной записи по лицевому счету приобретателя</w:t>
      </w:r>
      <w:r w:rsidR="000222F9" w:rsidRPr="00387059">
        <w:rPr>
          <w:rFonts w:ascii="Times New Roman" w:hAnsi="Times New Roman"/>
          <w:b/>
          <w:bCs/>
          <w:i/>
          <w:iCs/>
        </w:rPr>
        <w:t xml:space="preserve"> Акций</w:t>
      </w:r>
      <w:r w:rsidRPr="00387059">
        <w:rPr>
          <w:rFonts w:ascii="Times New Roman" w:hAnsi="Times New Roman"/>
          <w:b/>
          <w:bCs/>
          <w:i/>
          <w:iCs/>
        </w:rPr>
        <w:t>, осуществляющего преимущественное пра</w:t>
      </w:r>
      <w:r w:rsidR="000222F9" w:rsidRPr="00387059">
        <w:rPr>
          <w:rFonts w:ascii="Times New Roman" w:hAnsi="Times New Roman"/>
          <w:b/>
          <w:bCs/>
          <w:i/>
          <w:iCs/>
        </w:rPr>
        <w:t>во приобретения дополнительных А</w:t>
      </w:r>
      <w:r w:rsidRPr="00387059">
        <w:rPr>
          <w:rFonts w:ascii="Times New Roman" w:hAnsi="Times New Roman"/>
          <w:b/>
          <w:bCs/>
          <w:i/>
          <w:iCs/>
        </w:rPr>
        <w:t>кций, не ранее даты начала размещения и не</w:t>
      </w:r>
      <w:r w:rsidR="000222F9" w:rsidRPr="00387059">
        <w:rPr>
          <w:rFonts w:ascii="Times New Roman" w:hAnsi="Times New Roman"/>
          <w:b/>
          <w:bCs/>
          <w:i/>
          <w:iCs/>
        </w:rPr>
        <w:t xml:space="preserve"> позднее дня подведения итогов </w:t>
      </w:r>
      <w:r w:rsidRPr="00387059">
        <w:rPr>
          <w:rFonts w:ascii="Times New Roman" w:hAnsi="Times New Roman"/>
          <w:b/>
          <w:bCs/>
          <w:i/>
          <w:iCs/>
        </w:rPr>
        <w:t>осуществления преимущественного права приобретения размещаемых</w:t>
      </w:r>
      <w:r w:rsidR="004F6D86">
        <w:rPr>
          <w:rFonts w:ascii="Times New Roman" w:hAnsi="Times New Roman"/>
          <w:b/>
          <w:bCs/>
          <w:i/>
          <w:iCs/>
        </w:rPr>
        <w:t xml:space="preserve"> Акций</w:t>
      </w:r>
      <w:r w:rsidRPr="00387059">
        <w:rPr>
          <w:rFonts w:ascii="Times New Roman" w:hAnsi="Times New Roman"/>
          <w:b/>
          <w:bCs/>
          <w:i/>
          <w:iCs/>
        </w:rPr>
        <w:t>.</w:t>
      </w:r>
    </w:p>
    <w:p w:rsidR="006972B3" w:rsidRPr="00387059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В случае</w:t>
      </w:r>
      <w:r w:rsidR="000222F9" w:rsidRPr="00387059">
        <w:rPr>
          <w:rFonts w:ascii="Times New Roman" w:hAnsi="Times New Roman"/>
          <w:b/>
          <w:bCs/>
          <w:i/>
          <w:iCs/>
        </w:rPr>
        <w:t xml:space="preserve"> если количество приобретаемых А</w:t>
      </w:r>
      <w:r w:rsidRPr="00387059">
        <w:rPr>
          <w:rFonts w:ascii="Times New Roman" w:hAnsi="Times New Roman"/>
          <w:b/>
          <w:bCs/>
          <w:i/>
          <w:iCs/>
        </w:rPr>
        <w:t>кций, указанное в Заявлении лицом, осуществляющим преим</w:t>
      </w:r>
      <w:r w:rsidR="000222F9" w:rsidRPr="00387059">
        <w:rPr>
          <w:rFonts w:ascii="Times New Roman" w:hAnsi="Times New Roman"/>
          <w:b/>
          <w:bCs/>
          <w:i/>
          <w:iCs/>
        </w:rPr>
        <w:t>ущественное право приобретения А</w:t>
      </w:r>
      <w:r w:rsidRPr="00387059">
        <w:rPr>
          <w:rFonts w:ascii="Times New Roman" w:hAnsi="Times New Roman"/>
          <w:b/>
          <w:bCs/>
          <w:i/>
          <w:iCs/>
        </w:rPr>
        <w:t xml:space="preserve">кций, меньше количества </w:t>
      </w:r>
      <w:r w:rsidR="004F6D86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>кций, оплата которого произведена, считается, что такое лицо осуществило принадлежащее ему преимущественно</w:t>
      </w:r>
      <w:r w:rsidR="000222F9" w:rsidRPr="00387059">
        <w:rPr>
          <w:rFonts w:ascii="Times New Roman" w:hAnsi="Times New Roman"/>
          <w:b/>
          <w:bCs/>
          <w:i/>
          <w:iCs/>
        </w:rPr>
        <w:t>е право приобретения Акций в отношении количества А</w:t>
      </w:r>
      <w:r w:rsidRPr="00387059">
        <w:rPr>
          <w:rFonts w:ascii="Times New Roman" w:hAnsi="Times New Roman"/>
          <w:b/>
          <w:bCs/>
          <w:i/>
          <w:iCs/>
        </w:rPr>
        <w:t>кций, указанного в Заявлении; при этом Заявление удовлетворяется в отношен</w:t>
      </w:r>
      <w:r w:rsidR="000222F9" w:rsidRPr="00387059">
        <w:rPr>
          <w:rFonts w:ascii="Times New Roman" w:hAnsi="Times New Roman"/>
          <w:b/>
          <w:bCs/>
          <w:i/>
          <w:iCs/>
        </w:rPr>
        <w:t>ии указанного в нем количества А</w:t>
      </w:r>
      <w:r w:rsidRPr="00387059">
        <w:rPr>
          <w:rFonts w:ascii="Times New Roman" w:hAnsi="Times New Roman"/>
          <w:b/>
          <w:bCs/>
          <w:i/>
          <w:iCs/>
        </w:rPr>
        <w:t xml:space="preserve">кций. </w:t>
      </w:r>
    </w:p>
    <w:p w:rsidR="006972B3" w:rsidRPr="00387059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В случае,</w:t>
      </w:r>
      <w:r w:rsidR="000222F9" w:rsidRPr="00387059">
        <w:rPr>
          <w:rFonts w:ascii="Times New Roman" w:hAnsi="Times New Roman"/>
          <w:b/>
          <w:bCs/>
          <w:i/>
          <w:iCs/>
        </w:rPr>
        <w:t xml:space="preserve"> если количество приобретаемых А</w:t>
      </w:r>
      <w:r w:rsidRPr="00387059">
        <w:rPr>
          <w:rFonts w:ascii="Times New Roman" w:hAnsi="Times New Roman"/>
          <w:b/>
          <w:bCs/>
          <w:i/>
          <w:iCs/>
        </w:rPr>
        <w:t>кций, указанное в Заявлении лицом, осуществляющим преим</w:t>
      </w:r>
      <w:r w:rsidR="000222F9" w:rsidRPr="00387059">
        <w:rPr>
          <w:rFonts w:ascii="Times New Roman" w:hAnsi="Times New Roman"/>
          <w:b/>
          <w:bCs/>
          <w:i/>
          <w:iCs/>
        </w:rPr>
        <w:t>ущественное право приобретения Акций, больше количества А</w:t>
      </w:r>
      <w:r w:rsidRPr="00387059">
        <w:rPr>
          <w:rFonts w:ascii="Times New Roman" w:hAnsi="Times New Roman"/>
          <w:b/>
          <w:bCs/>
          <w:i/>
          <w:iCs/>
        </w:rPr>
        <w:t>кций, оплата которого произведена, считается, что такое лицо осуществило принадлежащее ему преим</w:t>
      </w:r>
      <w:r w:rsidR="000222F9" w:rsidRPr="00387059">
        <w:rPr>
          <w:rFonts w:ascii="Times New Roman" w:hAnsi="Times New Roman"/>
          <w:b/>
          <w:bCs/>
          <w:i/>
          <w:iCs/>
        </w:rPr>
        <w:t>ущественное право приобретения А</w:t>
      </w:r>
      <w:r w:rsidRPr="00387059">
        <w:rPr>
          <w:rFonts w:ascii="Times New Roman" w:hAnsi="Times New Roman"/>
          <w:b/>
          <w:bCs/>
          <w:i/>
          <w:iCs/>
        </w:rPr>
        <w:t xml:space="preserve">кций в отношении количества акций, оплата которых произведена. </w:t>
      </w:r>
    </w:p>
    <w:p w:rsidR="006972B3" w:rsidRPr="00387059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Е</w:t>
      </w:r>
      <w:r w:rsidR="000222F9" w:rsidRPr="00387059">
        <w:rPr>
          <w:rFonts w:ascii="Times New Roman" w:hAnsi="Times New Roman"/>
          <w:b/>
          <w:bCs/>
          <w:i/>
          <w:iCs/>
        </w:rPr>
        <w:t>сли количество А</w:t>
      </w:r>
      <w:r w:rsidRPr="00387059">
        <w:rPr>
          <w:rFonts w:ascii="Times New Roman" w:hAnsi="Times New Roman"/>
          <w:b/>
          <w:bCs/>
          <w:i/>
          <w:iCs/>
        </w:rPr>
        <w:t>кций, указанное в Заявлении, пре</w:t>
      </w:r>
      <w:r w:rsidR="000222F9" w:rsidRPr="00387059">
        <w:rPr>
          <w:rFonts w:ascii="Times New Roman" w:hAnsi="Times New Roman"/>
          <w:b/>
          <w:bCs/>
          <w:i/>
          <w:iCs/>
        </w:rPr>
        <w:t>вышает максимальное количество А</w:t>
      </w:r>
      <w:r w:rsidRPr="00387059">
        <w:rPr>
          <w:rFonts w:ascii="Times New Roman" w:hAnsi="Times New Roman"/>
          <w:b/>
          <w:bCs/>
          <w:i/>
          <w:iCs/>
        </w:rPr>
        <w:t>кций, которое может быть приобретено лицом, осуществляющим преим</w:t>
      </w:r>
      <w:r w:rsidR="000222F9" w:rsidRPr="00387059">
        <w:rPr>
          <w:rFonts w:ascii="Times New Roman" w:hAnsi="Times New Roman"/>
          <w:b/>
          <w:bCs/>
          <w:i/>
          <w:iCs/>
        </w:rPr>
        <w:t>ущественное право приобретения А</w:t>
      </w:r>
      <w:r w:rsidRPr="00387059">
        <w:rPr>
          <w:rFonts w:ascii="Times New Roman" w:hAnsi="Times New Roman"/>
          <w:b/>
          <w:bCs/>
          <w:i/>
          <w:iCs/>
        </w:rPr>
        <w:t>кций пропорционально количеству принадлежащих ему обыкновенных акций Эмитента, а</w:t>
      </w:r>
      <w:r w:rsidR="000222F9" w:rsidRPr="00387059">
        <w:rPr>
          <w:rFonts w:ascii="Times New Roman" w:hAnsi="Times New Roman"/>
          <w:b/>
          <w:bCs/>
          <w:i/>
          <w:iCs/>
        </w:rPr>
        <w:t xml:space="preserve"> количество А</w:t>
      </w:r>
      <w:r w:rsidRPr="00387059">
        <w:rPr>
          <w:rFonts w:ascii="Times New Roman" w:hAnsi="Times New Roman"/>
          <w:b/>
          <w:bCs/>
          <w:i/>
          <w:iCs/>
        </w:rPr>
        <w:t xml:space="preserve">кций, оплата которых произведена, составляет не </w:t>
      </w:r>
      <w:r w:rsidR="000222F9" w:rsidRPr="00387059">
        <w:rPr>
          <w:rFonts w:ascii="Times New Roman" w:hAnsi="Times New Roman"/>
          <w:b/>
          <w:bCs/>
          <w:i/>
          <w:iCs/>
        </w:rPr>
        <w:t>менее максимального количества А</w:t>
      </w:r>
      <w:r w:rsidRPr="00387059">
        <w:rPr>
          <w:rFonts w:ascii="Times New Roman" w:hAnsi="Times New Roman"/>
          <w:b/>
          <w:bCs/>
          <w:i/>
          <w:iCs/>
        </w:rPr>
        <w:t>кций, которое лицо, осуществляющее преим</w:t>
      </w:r>
      <w:r w:rsidR="000222F9" w:rsidRPr="00387059">
        <w:rPr>
          <w:rFonts w:ascii="Times New Roman" w:hAnsi="Times New Roman"/>
          <w:b/>
          <w:bCs/>
          <w:i/>
          <w:iCs/>
        </w:rPr>
        <w:t>ущественное право приобретения А</w:t>
      </w:r>
      <w:r w:rsidRPr="00387059">
        <w:rPr>
          <w:rFonts w:ascii="Times New Roman" w:hAnsi="Times New Roman"/>
          <w:b/>
          <w:bCs/>
          <w:i/>
          <w:iCs/>
        </w:rPr>
        <w:t>кций, вправе приобрести в порядке осуществления преиму</w:t>
      </w:r>
      <w:r w:rsidR="000222F9" w:rsidRPr="00387059">
        <w:rPr>
          <w:rFonts w:ascii="Times New Roman" w:hAnsi="Times New Roman"/>
          <w:b/>
          <w:bCs/>
          <w:i/>
          <w:iCs/>
        </w:rPr>
        <w:t>щественного права приобретения А</w:t>
      </w:r>
      <w:r w:rsidRPr="00387059">
        <w:rPr>
          <w:rFonts w:ascii="Times New Roman" w:hAnsi="Times New Roman"/>
          <w:b/>
          <w:bCs/>
          <w:i/>
          <w:iCs/>
        </w:rPr>
        <w:t>кций, считается, что такое лицо осуществило принадлежащее ему преим</w:t>
      </w:r>
      <w:r w:rsidR="000222F9" w:rsidRPr="00387059">
        <w:rPr>
          <w:rFonts w:ascii="Times New Roman" w:hAnsi="Times New Roman"/>
          <w:b/>
          <w:bCs/>
          <w:i/>
          <w:iCs/>
        </w:rPr>
        <w:t>ущественное право приобретения А</w:t>
      </w:r>
      <w:r w:rsidRPr="00387059">
        <w:rPr>
          <w:rFonts w:ascii="Times New Roman" w:hAnsi="Times New Roman"/>
          <w:b/>
          <w:bCs/>
          <w:i/>
          <w:iCs/>
        </w:rPr>
        <w:t>кций в отношении макс</w:t>
      </w:r>
      <w:r w:rsidR="000222F9" w:rsidRPr="00387059">
        <w:rPr>
          <w:rFonts w:ascii="Times New Roman" w:hAnsi="Times New Roman"/>
          <w:b/>
          <w:bCs/>
          <w:i/>
          <w:iCs/>
        </w:rPr>
        <w:t>имально возможного числа целых А</w:t>
      </w:r>
      <w:r w:rsidRPr="00387059">
        <w:rPr>
          <w:rFonts w:ascii="Times New Roman" w:hAnsi="Times New Roman"/>
          <w:b/>
          <w:bCs/>
          <w:i/>
          <w:iCs/>
        </w:rPr>
        <w:t>кций, которое может быть приобретено данным лицом в порядке осуществления преимущественного права приобретени</w:t>
      </w:r>
      <w:r w:rsidR="000222F9" w:rsidRPr="00387059">
        <w:rPr>
          <w:rFonts w:ascii="Times New Roman" w:hAnsi="Times New Roman"/>
          <w:b/>
          <w:bCs/>
          <w:i/>
          <w:iCs/>
        </w:rPr>
        <w:t>я А</w:t>
      </w:r>
      <w:r w:rsidRPr="00387059">
        <w:rPr>
          <w:rFonts w:ascii="Times New Roman" w:hAnsi="Times New Roman"/>
          <w:b/>
          <w:bCs/>
          <w:i/>
          <w:iCs/>
        </w:rPr>
        <w:t xml:space="preserve">кций. </w:t>
      </w:r>
    </w:p>
    <w:p w:rsidR="006972B3" w:rsidRPr="00387059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В случае, если сумма денежных средств,</w:t>
      </w:r>
      <w:r w:rsidR="000222F9" w:rsidRPr="00387059">
        <w:rPr>
          <w:rFonts w:ascii="Times New Roman" w:hAnsi="Times New Roman"/>
          <w:b/>
          <w:bCs/>
          <w:i/>
          <w:iCs/>
        </w:rPr>
        <w:t xml:space="preserve"> вносимых в оплату размещаемых А</w:t>
      </w:r>
      <w:r w:rsidRPr="00387059">
        <w:rPr>
          <w:rFonts w:ascii="Times New Roman" w:hAnsi="Times New Roman"/>
          <w:b/>
          <w:bCs/>
          <w:i/>
          <w:iCs/>
        </w:rPr>
        <w:t>кций, приобретаемых при реализации преимущественного права, превышает стоимость размещаемых</w:t>
      </w:r>
      <w:r w:rsidR="004F6D86">
        <w:rPr>
          <w:rFonts w:ascii="Times New Roman" w:hAnsi="Times New Roman"/>
          <w:b/>
          <w:bCs/>
          <w:i/>
          <w:iCs/>
        </w:rPr>
        <w:t xml:space="preserve"> Акций</w:t>
      </w:r>
      <w:r w:rsidRPr="00387059">
        <w:rPr>
          <w:rFonts w:ascii="Times New Roman" w:hAnsi="Times New Roman"/>
          <w:b/>
          <w:bCs/>
          <w:i/>
          <w:iCs/>
        </w:rPr>
        <w:t>, лицу, осуществляющему преимущественное право, возвращается разница между стоимостью денежных средств, внесенных в оплату размещаемых</w:t>
      </w:r>
      <w:r w:rsidR="004F6D86">
        <w:rPr>
          <w:rFonts w:ascii="Times New Roman" w:hAnsi="Times New Roman"/>
          <w:b/>
          <w:bCs/>
          <w:i/>
          <w:iCs/>
        </w:rPr>
        <w:t xml:space="preserve"> Акций</w:t>
      </w:r>
      <w:r w:rsidRPr="00387059">
        <w:rPr>
          <w:rFonts w:ascii="Times New Roman" w:hAnsi="Times New Roman"/>
          <w:b/>
          <w:bCs/>
          <w:i/>
          <w:iCs/>
        </w:rPr>
        <w:t>, и стоимостью размещенных ему</w:t>
      </w:r>
      <w:r w:rsidR="004F6D86">
        <w:rPr>
          <w:rFonts w:ascii="Times New Roman" w:hAnsi="Times New Roman"/>
          <w:b/>
          <w:bCs/>
          <w:i/>
          <w:iCs/>
        </w:rPr>
        <w:t xml:space="preserve"> Акций</w:t>
      </w:r>
      <w:r w:rsidRPr="00387059">
        <w:rPr>
          <w:rFonts w:ascii="Times New Roman" w:hAnsi="Times New Roman"/>
          <w:b/>
          <w:bCs/>
          <w:i/>
          <w:iCs/>
        </w:rPr>
        <w:t>.</w:t>
      </w:r>
    </w:p>
    <w:p w:rsidR="006972B3" w:rsidRPr="00387059" w:rsidRDefault="006972B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Указанная разница возвращается Заявителю денежными средствами в рублях </w:t>
      </w:r>
      <w:r w:rsidR="00141AF3" w:rsidRPr="00387059">
        <w:rPr>
          <w:rFonts w:ascii="Times New Roman" w:hAnsi="Times New Roman"/>
          <w:b/>
          <w:bCs/>
          <w:i/>
          <w:iCs/>
        </w:rPr>
        <w:t xml:space="preserve">в </w:t>
      </w:r>
      <w:r w:rsidRPr="00387059">
        <w:rPr>
          <w:rFonts w:ascii="Times New Roman" w:hAnsi="Times New Roman"/>
          <w:b/>
          <w:bCs/>
          <w:i/>
          <w:iCs/>
        </w:rPr>
        <w:t xml:space="preserve">безналичном </w:t>
      </w:r>
      <w:r w:rsidR="00141AF3" w:rsidRPr="00387059">
        <w:rPr>
          <w:rFonts w:ascii="Times New Roman" w:hAnsi="Times New Roman"/>
          <w:b/>
          <w:bCs/>
          <w:i/>
          <w:iCs/>
        </w:rPr>
        <w:t xml:space="preserve">порядке </w:t>
      </w:r>
      <w:r w:rsidRPr="00387059">
        <w:rPr>
          <w:rFonts w:ascii="Times New Roman" w:hAnsi="Times New Roman"/>
          <w:b/>
          <w:bCs/>
          <w:i/>
          <w:iCs/>
        </w:rPr>
        <w:t>по банковским реквизитам, указанным в Заявлении, а если в Заявлении такие реквизиты не указаны, то по банковским реквизитам, сведения о которых содержатся в реестре акционеров</w:t>
      </w:r>
      <w:r w:rsidR="00141AF3" w:rsidRPr="00387059">
        <w:rPr>
          <w:rFonts w:ascii="Times New Roman" w:hAnsi="Times New Roman"/>
          <w:b/>
          <w:bCs/>
          <w:i/>
          <w:iCs/>
        </w:rPr>
        <w:t xml:space="preserve"> Эмитента</w:t>
      </w:r>
      <w:r w:rsidRPr="00387059">
        <w:rPr>
          <w:rFonts w:ascii="Times New Roman" w:hAnsi="Times New Roman"/>
          <w:b/>
          <w:bCs/>
          <w:i/>
          <w:iCs/>
        </w:rPr>
        <w:t>, или указанным в требовании о возврате денежных средств, е</w:t>
      </w:r>
      <w:r w:rsidR="00141AF3" w:rsidRPr="00387059">
        <w:rPr>
          <w:rFonts w:ascii="Times New Roman" w:hAnsi="Times New Roman"/>
          <w:b/>
          <w:bCs/>
          <w:i/>
          <w:iCs/>
        </w:rPr>
        <w:t>сли поступило такое требование.</w:t>
      </w:r>
      <w:r w:rsidRPr="00387059">
        <w:rPr>
          <w:rFonts w:ascii="Times New Roman" w:hAnsi="Times New Roman"/>
          <w:b/>
          <w:bCs/>
          <w:i/>
          <w:iCs/>
        </w:rPr>
        <w:t xml:space="preserve"> Срок возврата - не позднее 10 (Десяти) рабочих дней после подведения итогов реализации преимущественного права (при наличии необходимых реквизитов для перечисления денежных средств) или предъявления требования о возврате денежных средств, в зависимости от того, какая дата наступит ранее.</w:t>
      </w:r>
    </w:p>
    <w:p w:rsidR="00141AF3" w:rsidRPr="00387059" w:rsidRDefault="00141AF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Максимальное количество </w:t>
      </w:r>
      <w:r w:rsidR="004F6D86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>кций дополнительного выпуска, которое может быть приобретено по преимущественному праву лицом, имеющим преимущественное право, определяется по формуле:</w:t>
      </w:r>
    </w:p>
    <w:p w:rsidR="00141AF3" w:rsidRPr="00387059" w:rsidRDefault="00141AF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X = А х </w:t>
      </w:r>
      <w:r w:rsidR="00CF0A55">
        <w:rPr>
          <w:rFonts w:ascii="Times New Roman" w:hAnsi="Times New Roman"/>
          <w:b/>
          <w:bCs/>
          <w:i/>
          <w:iCs/>
        </w:rPr>
        <w:t>(</w:t>
      </w:r>
      <w:r w:rsidRPr="00387059">
        <w:rPr>
          <w:rFonts w:ascii="Times New Roman" w:hAnsi="Times New Roman"/>
          <w:b/>
          <w:bCs/>
          <w:i/>
          <w:iCs/>
        </w:rPr>
        <w:t>3000000: 1 532</w:t>
      </w:r>
      <w:r w:rsidR="0025322F">
        <w:rPr>
          <w:rFonts w:ascii="Times New Roman" w:hAnsi="Times New Roman"/>
          <w:b/>
          <w:bCs/>
          <w:i/>
          <w:iCs/>
        </w:rPr>
        <w:t> </w:t>
      </w:r>
      <w:r w:rsidRPr="00387059">
        <w:rPr>
          <w:rFonts w:ascii="Times New Roman" w:hAnsi="Times New Roman"/>
          <w:b/>
          <w:bCs/>
          <w:i/>
          <w:iCs/>
        </w:rPr>
        <w:t>422</w:t>
      </w:r>
      <w:r w:rsidR="0025322F">
        <w:rPr>
          <w:rFonts w:ascii="Times New Roman" w:hAnsi="Times New Roman"/>
          <w:b/>
          <w:bCs/>
          <w:i/>
          <w:iCs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64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121</m:t>
            </m:r>
          </m:den>
        </m:f>
      </m:oMath>
      <w:r w:rsidR="00CF0A55">
        <w:rPr>
          <w:rFonts w:ascii="Times New Roman" w:hAnsi="Times New Roman"/>
          <w:b/>
          <w:bCs/>
          <w:i/>
          <w:iCs/>
        </w:rPr>
        <w:t>)</w:t>
      </w:r>
      <w:r w:rsidRPr="00387059">
        <w:rPr>
          <w:rFonts w:ascii="Times New Roman" w:hAnsi="Times New Roman"/>
          <w:b/>
          <w:bCs/>
          <w:i/>
          <w:iCs/>
        </w:rPr>
        <w:t>, где</w:t>
      </w:r>
    </w:p>
    <w:p w:rsidR="00141AF3" w:rsidRPr="00387059" w:rsidRDefault="00141AF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X - максимальное количество </w:t>
      </w:r>
      <w:r w:rsidR="004F6D86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>кций (штук) дополнительного выпуска, которое может быть приобретено лицом, имеющим преимущественное право;</w:t>
      </w:r>
    </w:p>
    <w:p w:rsidR="00141AF3" w:rsidRPr="00387059" w:rsidRDefault="00141AF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А - количество обыкновенных именных бездокументарных акций (штук) Эмитента, принадлежащих лицу, имеющему преимущественное право, по данным реестра акционеров на 11 апреля 2015 г.</w:t>
      </w:r>
    </w:p>
    <w:p w:rsidR="00141AF3" w:rsidRPr="00387059" w:rsidRDefault="00141AF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lastRenderedPageBreak/>
        <w:t xml:space="preserve">3000000 - количество размещаемых </w:t>
      </w:r>
      <w:r w:rsidR="004F6D86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>кций дополнительного выпуска (штук);</w:t>
      </w:r>
    </w:p>
    <w:p w:rsidR="00141AF3" w:rsidRPr="00387059" w:rsidRDefault="00141AF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1 532 422 </w:t>
      </w:r>
      <m:oMath>
        <m:f>
          <m:f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64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121</m:t>
            </m:r>
          </m:den>
        </m:f>
      </m:oMath>
      <w:r w:rsidRPr="00387059">
        <w:rPr>
          <w:rFonts w:ascii="Times New Roman" w:hAnsi="Times New Roman"/>
          <w:b/>
          <w:bCs/>
          <w:i/>
          <w:iCs/>
        </w:rPr>
        <w:t xml:space="preserve"> - общее количество ранее размещенных обыкновенных акций (штук) Эмитента</w:t>
      </w:r>
      <w:r w:rsidR="00C41AD5">
        <w:rPr>
          <w:rFonts w:ascii="Times New Roman" w:hAnsi="Times New Roman"/>
          <w:b/>
          <w:bCs/>
          <w:i/>
          <w:iCs/>
        </w:rPr>
        <w:t xml:space="preserve"> </w:t>
      </w:r>
      <w:r w:rsidR="00C41AD5" w:rsidRPr="00D655A8">
        <w:rPr>
          <w:rFonts w:ascii="Times New Roman" w:hAnsi="Times New Roman"/>
          <w:b/>
          <w:bCs/>
          <w:i/>
        </w:rPr>
        <w:t xml:space="preserve">на дату составления списка лиц, имевших право на участие в Общем собрании акционеров Эмитента, на котором было принято решение об увеличении уставного капитала Эмитента путем размещения </w:t>
      </w:r>
      <w:r w:rsidR="00C41AD5">
        <w:rPr>
          <w:rFonts w:ascii="Times New Roman" w:hAnsi="Times New Roman"/>
          <w:b/>
          <w:bCs/>
          <w:i/>
        </w:rPr>
        <w:t>А</w:t>
      </w:r>
      <w:r w:rsidR="00C41AD5" w:rsidRPr="00D655A8">
        <w:rPr>
          <w:rFonts w:ascii="Times New Roman" w:hAnsi="Times New Roman"/>
          <w:b/>
          <w:bCs/>
          <w:i/>
        </w:rPr>
        <w:t>кций посредством закрытой подписки.</w:t>
      </w:r>
      <w:r w:rsidRPr="00387059">
        <w:rPr>
          <w:rFonts w:ascii="Times New Roman" w:hAnsi="Times New Roman"/>
          <w:b/>
          <w:bCs/>
          <w:i/>
          <w:iCs/>
        </w:rPr>
        <w:t>.</w:t>
      </w:r>
    </w:p>
    <w:p w:rsidR="00C41AD5" w:rsidRPr="006678DC" w:rsidRDefault="00C41AD5" w:rsidP="005538C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C41AD5">
        <w:rPr>
          <w:rFonts w:ascii="Times New Roman" w:hAnsi="Times New Roman"/>
          <w:b/>
          <w:bCs/>
          <w:i/>
          <w:iCs/>
        </w:rPr>
        <w:t xml:space="preserve">Если в ходе осуществления преимущественного </w:t>
      </w:r>
      <w:r w:rsidR="003A1D25">
        <w:rPr>
          <w:rFonts w:ascii="Times New Roman" w:hAnsi="Times New Roman"/>
          <w:b/>
          <w:bCs/>
          <w:i/>
          <w:iCs/>
        </w:rPr>
        <w:t>права приобретения размещаемых д</w:t>
      </w:r>
      <w:r w:rsidRPr="00C41AD5">
        <w:rPr>
          <w:rFonts w:ascii="Times New Roman" w:hAnsi="Times New Roman"/>
          <w:b/>
          <w:bCs/>
          <w:i/>
          <w:iCs/>
        </w:rPr>
        <w:t>ополнительных Акций Эмитента приобретение акционером целого числа Акций невозмож</w:t>
      </w:r>
      <w:r w:rsidRPr="006678DC">
        <w:rPr>
          <w:rFonts w:ascii="Times New Roman" w:hAnsi="Times New Roman"/>
          <w:b/>
          <w:bCs/>
          <w:i/>
          <w:iCs/>
        </w:rPr>
        <w:t>но, образуются части Акций (дробные акции).</w:t>
      </w:r>
    </w:p>
    <w:p w:rsidR="0026336E" w:rsidRDefault="00141AF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Срок, в течение которого лицо, имеющее преимущественное право приобретения Акций, вправе подать Заявление (Срок действия преимущественного права</w:t>
      </w:r>
      <w:r w:rsidR="0026336E" w:rsidRPr="00387059">
        <w:rPr>
          <w:rFonts w:ascii="Times New Roman" w:hAnsi="Times New Roman"/>
          <w:b/>
          <w:bCs/>
          <w:i/>
          <w:iCs/>
        </w:rPr>
        <w:t>)</w:t>
      </w:r>
      <w:r w:rsidR="0026336E">
        <w:rPr>
          <w:rFonts w:ascii="Times New Roman" w:hAnsi="Times New Roman"/>
          <w:b/>
          <w:bCs/>
          <w:i/>
          <w:iCs/>
        </w:rPr>
        <w:t>:</w:t>
      </w:r>
    </w:p>
    <w:p w:rsidR="0026336E" w:rsidRDefault="0026336E" w:rsidP="0026336E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В</w:t>
      </w:r>
      <w:r w:rsidRPr="00C40EC5">
        <w:rPr>
          <w:rFonts w:ascii="Times New Roman" w:hAnsi="Times New Roman"/>
          <w:b/>
          <w:i/>
        </w:rPr>
        <w:t xml:space="preserve"> случае</w:t>
      </w:r>
      <w:r>
        <w:rPr>
          <w:rFonts w:ascii="Times New Roman" w:hAnsi="Times New Roman"/>
          <w:b/>
          <w:i/>
        </w:rPr>
        <w:t>,</w:t>
      </w:r>
      <w:r w:rsidRPr="00C40EC5">
        <w:rPr>
          <w:rFonts w:ascii="Times New Roman" w:hAnsi="Times New Roman"/>
          <w:b/>
          <w:i/>
        </w:rPr>
        <w:t xml:space="preserve"> если </w:t>
      </w:r>
      <w:r>
        <w:rPr>
          <w:rFonts w:ascii="Times New Roman" w:hAnsi="Times New Roman"/>
          <w:b/>
          <w:i/>
        </w:rPr>
        <w:t>У</w:t>
      </w:r>
      <w:r w:rsidRPr="00C40EC5">
        <w:rPr>
          <w:rFonts w:ascii="Times New Roman" w:hAnsi="Times New Roman"/>
          <w:b/>
          <w:i/>
        </w:rPr>
        <w:t>ведомление будет осуществляться путем направления</w:t>
      </w:r>
      <w:r>
        <w:rPr>
          <w:rFonts w:ascii="Times New Roman" w:hAnsi="Times New Roman"/>
          <w:b/>
          <w:i/>
        </w:rPr>
        <w:t xml:space="preserve"> заказными письмами</w:t>
      </w:r>
      <w:r w:rsidRPr="00C40EC5">
        <w:rPr>
          <w:rFonts w:ascii="Times New Roman" w:hAnsi="Times New Roman"/>
          <w:b/>
          <w:i/>
        </w:rPr>
        <w:t xml:space="preserve"> или </w:t>
      </w:r>
      <w:r>
        <w:rPr>
          <w:rFonts w:ascii="Times New Roman" w:hAnsi="Times New Roman"/>
          <w:b/>
          <w:i/>
        </w:rPr>
        <w:t xml:space="preserve">путем </w:t>
      </w:r>
      <w:r w:rsidRPr="00C40EC5">
        <w:rPr>
          <w:rFonts w:ascii="Times New Roman" w:hAnsi="Times New Roman"/>
          <w:b/>
          <w:i/>
        </w:rPr>
        <w:t>вручения под роспись</w:t>
      </w:r>
      <w:r>
        <w:rPr>
          <w:rFonts w:ascii="Times New Roman" w:hAnsi="Times New Roman"/>
          <w:b/>
          <w:i/>
        </w:rPr>
        <w:t>,</w:t>
      </w:r>
      <w:r w:rsidRPr="00C40EC5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Срок действия преимущественного права составит </w:t>
      </w:r>
      <w:r w:rsidRPr="00387059">
        <w:rPr>
          <w:rFonts w:ascii="Times New Roman" w:hAnsi="Times New Roman"/>
          <w:b/>
          <w:bCs/>
          <w:i/>
          <w:iCs/>
        </w:rPr>
        <w:t xml:space="preserve">45 (сорок пять) дней с </w:t>
      </w:r>
      <w:r>
        <w:rPr>
          <w:rFonts w:ascii="Times New Roman" w:hAnsi="Times New Roman"/>
          <w:b/>
          <w:bCs/>
          <w:i/>
          <w:iCs/>
        </w:rPr>
        <w:t xml:space="preserve">даты </w:t>
      </w:r>
      <w:r w:rsidRPr="00387059">
        <w:rPr>
          <w:rFonts w:ascii="Times New Roman" w:hAnsi="Times New Roman"/>
          <w:b/>
          <w:bCs/>
          <w:i/>
          <w:iCs/>
        </w:rPr>
        <w:t>направления</w:t>
      </w:r>
      <w:r>
        <w:rPr>
          <w:rFonts w:ascii="Times New Roman" w:hAnsi="Times New Roman"/>
          <w:b/>
          <w:bCs/>
          <w:i/>
          <w:iCs/>
        </w:rPr>
        <w:t xml:space="preserve"> и/ли вручения</w:t>
      </w:r>
      <w:r w:rsidRPr="00387059">
        <w:rPr>
          <w:rFonts w:ascii="Times New Roman" w:hAnsi="Times New Roman"/>
          <w:b/>
          <w:bCs/>
          <w:i/>
          <w:iCs/>
        </w:rPr>
        <w:t xml:space="preserve"> Уведомления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387059">
        <w:rPr>
          <w:rFonts w:ascii="Times New Roman" w:hAnsi="Times New Roman"/>
          <w:b/>
          <w:bCs/>
          <w:i/>
          <w:iCs/>
        </w:rPr>
        <w:t>лиц</w:t>
      </w:r>
      <w:r>
        <w:rPr>
          <w:rFonts w:ascii="Times New Roman" w:hAnsi="Times New Roman"/>
          <w:b/>
          <w:bCs/>
          <w:i/>
          <w:iCs/>
        </w:rPr>
        <w:t>ам</w:t>
      </w:r>
      <w:r w:rsidRPr="00387059">
        <w:rPr>
          <w:rFonts w:ascii="Times New Roman" w:hAnsi="Times New Roman"/>
          <w:b/>
          <w:bCs/>
          <w:i/>
          <w:iCs/>
        </w:rPr>
        <w:t>, имеющ</w:t>
      </w:r>
      <w:r>
        <w:rPr>
          <w:rFonts w:ascii="Times New Roman" w:hAnsi="Times New Roman"/>
          <w:b/>
          <w:bCs/>
          <w:i/>
          <w:iCs/>
        </w:rPr>
        <w:t>им</w:t>
      </w:r>
      <w:r w:rsidRPr="00387059">
        <w:rPr>
          <w:rFonts w:ascii="Times New Roman" w:hAnsi="Times New Roman"/>
          <w:b/>
          <w:bCs/>
          <w:i/>
          <w:iCs/>
        </w:rPr>
        <w:t xml:space="preserve"> преимущественное право приобретения дополнительных Акций</w:t>
      </w:r>
      <w:r>
        <w:rPr>
          <w:rFonts w:ascii="Times New Roman" w:hAnsi="Times New Roman"/>
          <w:b/>
          <w:i/>
        </w:rPr>
        <w:t xml:space="preserve">. </w:t>
      </w:r>
      <w:r w:rsidRPr="00281100">
        <w:rPr>
          <w:rFonts w:ascii="Times New Roman" w:hAnsi="Times New Roman"/>
          <w:b/>
          <w:bCs/>
          <w:i/>
          <w:iCs/>
        </w:rPr>
        <w:t xml:space="preserve">При этом во избежание ситуации с неопределенностью </w:t>
      </w:r>
      <w:r>
        <w:rPr>
          <w:rFonts w:ascii="Times New Roman" w:hAnsi="Times New Roman"/>
          <w:b/>
          <w:bCs/>
          <w:i/>
          <w:iCs/>
        </w:rPr>
        <w:t>Срока действия преимущественного права</w:t>
      </w:r>
      <w:r w:rsidRPr="00281100">
        <w:rPr>
          <w:rFonts w:ascii="Times New Roman" w:hAnsi="Times New Roman"/>
          <w:b/>
          <w:bCs/>
          <w:i/>
          <w:iCs/>
        </w:rPr>
        <w:t xml:space="preserve"> уведомление лиц, имеющих преимущественное право приобретения размещаемых дополнительных Акций, о возможности осуществления указанного права </w:t>
      </w:r>
      <w:r>
        <w:rPr>
          <w:rFonts w:ascii="Times New Roman" w:hAnsi="Times New Roman"/>
          <w:b/>
          <w:bCs/>
          <w:i/>
          <w:iCs/>
        </w:rPr>
        <w:t xml:space="preserve">(направление заказных писем, вручение под роспись) </w:t>
      </w:r>
      <w:r w:rsidRPr="00281100">
        <w:rPr>
          <w:rFonts w:ascii="Times New Roman" w:hAnsi="Times New Roman"/>
          <w:b/>
          <w:bCs/>
          <w:i/>
          <w:iCs/>
        </w:rPr>
        <w:t xml:space="preserve">будет произведено </w:t>
      </w:r>
      <w:r>
        <w:rPr>
          <w:rFonts w:ascii="Times New Roman" w:hAnsi="Times New Roman"/>
          <w:b/>
          <w:bCs/>
          <w:i/>
          <w:iCs/>
        </w:rPr>
        <w:t xml:space="preserve">Эмитентом </w:t>
      </w:r>
      <w:r w:rsidRPr="00281100">
        <w:rPr>
          <w:rFonts w:ascii="Times New Roman" w:hAnsi="Times New Roman"/>
          <w:b/>
          <w:bCs/>
          <w:i/>
          <w:iCs/>
        </w:rPr>
        <w:t>в одну дату.</w:t>
      </w:r>
      <w:r w:rsidRPr="00D8471A">
        <w:rPr>
          <w:rFonts w:ascii="Times New Roman" w:hAnsi="Times New Roman"/>
          <w:b/>
          <w:i/>
        </w:rPr>
        <w:t xml:space="preserve"> </w:t>
      </w:r>
    </w:p>
    <w:p w:rsidR="0026336E" w:rsidRPr="00387059" w:rsidRDefault="0026336E" w:rsidP="0026336E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i/>
        </w:rPr>
        <w:t xml:space="preserve">В случае, если Уведомление будет доводиться до сведения акционеров путем его </w:t>
      </w:r>
      <w:r w:rsidRPr="00387059">
        <w:rPr>
          <w:rFonts w:ascii="Times New Roman" w:hAnsi="Times New Roman"/>
          <w:b/>
          <w:bCs/>
          <w:i/>
          <w:iCs/>
        </w:rPr>
        <w:t>опубликования Уведомления в газете «Труд»</w:t>
      </w:r>
      <w:r>
        <w:rPr>
          <w:rFonts w:ascii="Times New Roman" w:hAnsi="Times New Roman"/>
          <w:b/>
          <w:bCs/>
          <w:i/>
          <w:iCs/>
        </w:rPr>
        <w:t xml:space="preserve"> и размещения </w:t>
      </w:r>
      <w:r w:rsidRPr="00387059">
        <w:rPr>
          <w:rFonts w:ascii="Times New Roman" w:hAnsi="Times New Roman"/>
          <w:b/>
          <w:bCs/>
          <w:i/>
          <w:iCs/>
        </w:rPr>
        <w:t>на сайте Эмитента в сети Интернет -</w:t>
      </w:r>
      <w:r w:rsidRPr="00387059">
        <w:rPr>
          <w:rFonts w:ascii="Times New Roman" w:hAnsi="Times New Roman"/>
        </w:rPr>
        <w:t xml:space="preserve"> </w:t>
      </w:r>
      <w:r w:rsidRPr="00C40EC5">
        <w:rPr>
          <w:rFonts w:ascii="Times New Roman" w:hAnsi="Times New Roman"/>
          <w:b/>
          <w:bCs/>
          <w:i/>
          <w:iCs/>
        </w:rPr>
        <w:t>http://www.sim-st.com,</w:t>
      </w:r>
      <w:r w:rsidRPr="00C40EC5">
        <w:rPr>
          <w:rFonts w:ascii="Times New Roman" w:hAnsi="Times New Roman"/>
          <w:b/>
          <w:i/>
        </w:rPr>
        <w:t xml:space="preserve"> </w:t>
      </w:r>
      <w:r w:rsidR="00754AD6">
        <w:rPr>
          <w:rFonts w:ascii="Times New Roman" w:hAnsi="Times New Roman"/>
          <w:b/>
          <w:i/>
        </w:rPr>
        <w:t xml:space="preserve">Срок действия преимущественного права составит </w:t>
      </w:r>
      <w:r w:rsidR="00754AD6">
        <w:rPr>
          <w:rFonts w:ascii="Times New Roman" w:hAnsi="Times New Roman"/>
          <w:b/>
          <w:bCs/>
          <w:i/>
          <w:iCs/>
        </w:rPr>
        <w:t xml:space="preserve">45 (сорок пять) дней </w:t>
      </w:r>
      <w:r w:rsidRPr="00C40EC5">
        <w:rPr>
          <w:rFonts w:ascii="Times New Roman" w:hAnsi="Times New Roman"/>
          <w:b/>
          <w:i/>
        </w:rPr>
        <w:t xml:space="preserve">с даты опубликования Уведомления в указанных источниках. </w:t>
      </w:r>
      <w:r w:rsidRPr="00C40EC5">
        <w:rPr>
          <w:rFonts w:ascii="Times New Roman" w:hAnsi="Times New Roman"/>
          <w:b/>
          <w:bCs/>
          <w:i/>
          <w:iCs/>
        </w:rPr>
        <w:t xml:space="preserve">При этом во избежание ситуации с неопределенностью </w:t>
      </w:r>
      <w:r w:rsidR="00754AD6">
        <w:rPr>
          <w:rFonts w:ascii="Times New Roman" w:hAnsi="Times New Roman"/>
          <w:b/>
          <w:bCs/>
          <w:i/>
          <w:iCs/>
        </w:rPr>
        <w:t>Срока действия преимущественного права</w:t>
      </w:r>
      <w:r w:rsidRPr="00C40EC5">
        <w:rPr>
          <w:rFonts w:ascii="Times New Roman" w:hAnsi="Times New Roman"/>
          <w:b/>
          <w:bCs/>
          <w:i/>
          <w:iCs/>
        </w:rPr>
        <w:t xml:space="preserve"> Уведомление должно быть опубликовано Эмитентом в газете «Труд» и на сайте Эмитента в сети Интернет -  http://www.sim-st.com в одну дату</w:t>
      </w:r>
      <w:r w:rsidRPr="006526B3">
        <w:rPr>
          <w:rFonts w:ascii="Times New Roman" w:hAnsi="Times New Roman"/>
          <w:b/>
          <w:i/>
        </w:rPr>
        <w:t>.</w:t>
      </w:r>
    </w:p>
    <w:p w:rsidR="00066CAA" w:rsidRPr="00387059" w:rsidRDefault="00066CAA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До окончания срока действия преимущественного права приобретение размещаемых ценных бумаг размещение ценных бумаг иначе как посредством осуществления указанного преимущественного права не допускается.</w:t>
      </w:r>
    </w:p>
    <w:p w:rsidR="00066CAA" w:rsidRPr="00387059" w:rsidRDefault="00066CAA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Порядок подведения итогов осуществления преимущественного права приобретения размещаемых ценных бумаг:</w:t>
      </w:r>
    </w:p>
    <w:p w:rsidR="00066CAA" w:rsidRPr="00387059" w:rsidRDefault="00066CAA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Подведение итогов осуществления преимущественного права приобретения дополнительных </w:t>
      </w:r>
      <w:r w:rsidR="004F6D86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>кций производится Эмитентом в течение 2 (Двух) дней с даты истечения срока действия преимущественного права</w:t>
      </w:r>
      <w:r w:rsidR="00C41AD5">
        <w:rPr>
          <w:rFonts w:ascii="Times New Roman" w:hAnsi="Times New Roman"/>
          <w:b/>
          <w:bCs/>
          <w:i/>
          <w:iCs/>
        </w:rPr>
        <w:t xml:space="preserve">. При подведении итогов осуществления преимущественного права </w:t>
      </w:r>
      <w:r w:rsidRPr="00387059">
        <w:rPr>
          <w:rFonts w:ascii="Times New Roman" w:hAnsi="Times New Roman"/>
          <w:b/>
          <w:bCs/>
          <w:i/>
          <w:iCs/>
        </w:rPr>
        <w:t xml:space="preserve">также определяется общее количество </w:t>
      </w:r>
      <w:r w:rsidR="004F6D86">
        <w:rPr>
          <w:rFonts w:ascii="Times New Roman" w:hAnsi="Times New Roman"/>
          <w:b/>
          <w:bCs/>
          <w:i/>
          <w:iCs/>
        </w:rPr>
        <w:t>А</w:t>
      </w:r>
      <w:r w:rsidRPr="00387059">
        <w:rPr>
          <w:rFonts w:ascii="Times New Roman" w:hAnsi="Times New Roman"/>
          <w:b/>
          <w:bCs/>
          <w:i/>
          <w:iCs/>
        </w:rPr>
        <w:t>кций дополнительного выпуска, подлежащее размещению по закрытой подписке Приобретател</w:t>
      </w:r>
      <w:r w:rsidR="00C41AD5">
        <w:rPr>
          <w:rFonts w:ascii="Times New Roman" w:hAnsi="Times New Roman"/>
          <w:b/>
          <w:bCs/>
          <w:i/>
          <w:iCs/>
        </w:rPr>
        <w:t>ю</w:t>
      </w:r>
      <w:r w:rsidRPr="00387059">
        <w:rPr>
          <w:rFonts w:ascii="Times New Roman" w:hAnsi="Times New Roman"/>
          <w:b/>
          <w:bCs/>
          <w:i/>
          <w:iCs/>
        </w:rPr>
        <w:t>.</w:t>
      </w:r>
    </w:p>
    <w:p w:rsidR="006245CD" w:rsidRPr="00387059" w:rsidRDefault="0072743C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Порядок раскрытия или предоставления информации об итогах осуществления преимущественного права приобретения размещаемых ценных бумаг:</w:t>
      </w:r>
    </w:p>
    <w:p w:rsidR="0072743C" w:rsidRPr="00387059" w:rsidRDefault="0072743C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</w:rPr>
      </w:pPr>
      <w:r w:rsidRPr="00387059">
        <w:rPr>
          <w:rFonts w:ascii="Times New Roman" w:hAnsi="Times New Roman"/>
          <w:b/>
          <w:bCs/>
          <w:i/>
        </w:rPr>
        <w:t>Эмитент раскрывает информацию об итогах осуществления преимущественного права приобретения дополнительных Акций в течение следующих сроков:</w:t>
      </w:r>
    </w:p>
    <w:p w:rsidR="0072743C" w:rsidRPr="00387059" w:rsidRDefault="0072743C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i/>
        </w:rPr>
      </w:pPr>
      <w:r w:rsidRPr="00387059">
        <w:rPr>
          <w:rFonts w:ascii="Times New Roman" w:hAnsi="Times New Roman"/>
          <w:b/>
          <w:i/>
        </w:rPr>
        <w:t xml:space="preserve">- в ленте новостей – не позднее 1 дня </w:t>
      </w:r>
      <w:r w:rsidRPr="00387059">
        <w:rPr>
          <w:rFonts w:ascii="Times New Roman" w:hAnsi="Times New Roman"/>
          <w:b/>
          <w:bCs/>
          <w:i/>
        </w:rPr>
        <w:t>со дня подведения итогов осуществления преимущественного права</w:t>
      </w:r>
      <w:r w:rsidRPr="00387059">
        <w:rPr>
          <w:rFonts w:ascii="Times New Roman" w:hAnsi="Times New Roman"/>
          <w:b/>
          <w:i/>
        </w:rPr>
        <w:t>;</w:t>
      </w:r>
    </w:p>
    <w:p w:rsidR="0072743C" w:rsidRPr="00387059" w:rsidRDefault="0072743C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i/>
        </w:rPr>
      </w:pPr>
      <w:r w:rsidRPr="00387059">
        <w:rPr>
          <w:rFonts w:ascii="Times New Roman" w:hAnsi="Times New Roman"/>
          <w:b/>
          <w:i/>
        </w:rPr>
        <w:t xml:space="preserve">- на Странице Эмитента в сети Интернет – не позднее 2 дней </w:t>
      </w:r>
      <w:r w:rsidRPr="00387059">
        <w:rPr>
          <w:rFonts w:ascii="Times New Roman" w:hAnsi="Times New Roman"/>
          <w:b/>
          <w:bCs/>
          <w:i/>
        </w:rPr>
        <w:t>со дня подведения итогов осуществления преимущественного права</w:t>
      </w:r>
      <w:r w:rsidRPr="00387059">
        <w:rPr>
          <w:rFonts w:ascii="Times New Roman" w:hAnsi="Times New Roman"/>
          <w:b/>
          <w:i/>
        </w:rPr>
        <w:t>.</w:t>
      </w:r>
    </w:p>
    <w:p w:rsidR="0072743C" w:rsidRPr="00387059" w:rsidRDefault="0072743C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</w:rPr>
      </w:pPr>
      <w:r w:rsidRPr="00387059">
        <w:rPr>
          <w:rFonts w:ascii="Times New Roman" w:hAnsi="Times New Roman"/>
          <w:b/>
          <w:bCs/>
          <w:i/>
        </w:rPr>
        <w:lastRenderedPageBreak/>
        <w:t>При этом публикация сообщения об итогах осуществления преимущественного права на Странице Эмитента в сети Интернет осуществляется после публикации указанного сообщения в ленте новостей.</w:t>
      </w:r>
    </w:p>
    <w:p w:rsidR="003A53D3" w:rsidRPr="00387059" w:rsidRDefault="003A53D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8.6. Условия и порядок оплаты ценных бумаг</w:t>
      </w:r>
    </w:p>
    <w:p w:rsidR="0072743C" w:rsidRPr="00387059" w:rsidRDefault="0072743C" w:rsidP="00387059">
      <w:pPr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Акции оплачиваются денежными средствами в рублях Российской Федерации в безналичной форме путем их перечисления на расчётный счет Эмитента. Акции при их приобретении оплачиваются полностью.</w:t>
      </w:r>
    </w:p>
    <w:p w:rsidR="007C1BC3" w:rsidRPr="00387059" w:rsidRDefault="0072743C" w:rsidP="00387059">
      <w:pPr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Возможность рассрочки при оплате ценных бумаг дополнительного выпуска не предусмотрена.</w:t>
      </w:r>
    </w:p>
    <w:p w:rsidR="007C1BC3" w:rsidRPr="00387059" w:rsidRDefault="00AE59B8" w:rsidP="00387059">
      <w:pPr>
        <w:widowControl w:val="0"/>
        <w:adjustRightInd w:val="0"/>
        <w:spacing w:before="120" w:after="200" w:line="264" w:lineRule="auto"/>
        <w:ind w:firstLine="6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Cs/>
          <w:iCs/>
        </w:rPr>
        <w:t>Срок оплаты:</w:t>
      </w:r>
      <w:r w:rsidRPr="00387059">
        <w:rPr>
          <w:rFonts w:ascii="Times New Roman" w:hAnsi="Times New Roman"/>
          <w:b/>
          <w:bCs/>
          <w:i/>
          <w:iCs/>
        </w:rPr>
        <w:t xml:space="preserve"> </w:t>
      </w:r>
    </w:p>
    <w:p w:rsidR="0072743C" w:rsidRPr="00387059" w:rsidRDefault="0072743C" w:rsidP="00387059">
      <w:pPr>
        <w:widowControl w:val="0"/>
        <w:adjustRightInd w:val="0"/>
        <w:spacing w:before="120" w:after="200" w:line="264" w:lineRule="auto"/>
        <w:ind w:firstLine="6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Лицо, осуществляющее преимущественное право приобретения Акций, оплачивает приобретаемые Акции не позднее подачи Заявления на приобретение Акций. К указанному Заявлению должен быть приложен документ, подтверждающий оплату приобретаемых Акций.</w:t>
      </w:r>
    </w:p>
    <w:p w:rsidR="0072743C" w:rsidRPr="00387059" w:rsidRDefault="0072743C" w:rsidP="00387059">
      <w:pPr>
        <w:widowControl w:val="0"/>
        <w:adjustRightInd w:val="0"/>
        <w:spacing w:before="120" w:after="200" w:line="264" w:lineRule="auto"/>
        <w:ind w:firstLine="6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Акции, приобретаемые не в рамках осуществления преимущественного права, должны быть полностью оплачены в течение срока, предусмотренного Договором, но не позднее окончания срока размещения Акций.</w:t>
      </w:r>
    </w:p>
    <w:p w:rsidR="0072743C" w:rsidRPr="00387059" w:rsidRDefault="0072743C" w:rsidP="00387059">
      <w:pPr>
        <w:widowControl w:val="0"/>
        <w:adjustRightInd w:val="0"/>
        <w:spacing w:before="120" w:after="200" w:line="264" w:lineRule="auto"/>
        <w:ind w:firstLine="6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 xml:space="preserve">Обязательство по оплате Акций </w:t>
      </w:r>
      <w:r w:rsidR="00426303">
        <w:rPr>
          <w:rFonts w:ascii="Times New Roman" w:hAnsi="Times New Roman"/>
          <w:b/>
          <w:bCs/>
          <w:i/>
          <w:iCs/>
        </w:rPr>
        <w:t xml:space="preserve">денежными средствами </w:t>
      </w:r>
      <w:r w:rsidRPr="00387059">
        <w:rPr>
          <w:rFonts w:ascii="Times New Roman" w:hAnsi="Times New Roman"/>
          <w:b/>
          <w:bCs/>
          <w:i/>
          <w:iCs/>
        </w:rPr>
        <w:t>считается исполненным с момента поступления всей суммы денежных средств на расчетный счет Эмитента, указанный в настоящем пункте Решения о дополнительном выпуске</w:t>
      </w:r>
      <w:r w:rsidR="009565B7">
        <w:rPr>
          <w:rFonts w:ascii="Times New Roman" w:hAnsi="Times New Roman"/>
          <w:b/>
          <w:bCs/>
          <w:i/>
          <w:iCs/>
        </w:rPr>
        <w:t xml:space="preserve"> Акций</w:t>
      </w:r>
      <w:r w:rsidRPr="00387059">
        <w:rPr>
          <w:rFonts w:ascii="Times New Roman" w:hAnsi="Times New Roman"/>
          <w:b/>
          <w:bCs/>
          <w:i/>
          <w:iCs/>
        </w:rPr>
        <w:t>.</w:t>
      </w:r>
    </w:p>
    <w:p w:rsidR="00AF4503" w:rsidRPr="00387059" w:rsidRDefault="00AF450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 xml:space="preserve">Форма безналичных расчетов: </w:t>
      </w:r>
      <w:r w:rsidRPr="00387059">
        <w:rPr>
          <w:rFonts w:ascii="Times New Roman" w:hAnsi="Times New Roman"/>
          <w:b/>
          <w:i/>
        </w:rPr>
        <w:t>расчеты платежными поручениями</w:t>
      </w:r>
    </w:p>
    <w:p w:rsidR="00AF4503" w:rsidRPr="00387059" w:rsidRDefault="00AF450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i/>
        </w:rPr>
      </w:pPr>
      <w:r w:rsidRPr="00387059">
        <w:rPr>
          <w:rFonts w:ascii="Times New Roman" w:hAnsi="Times New Roman"/>
        </w:rPr>
        <w:t xml:space="preserve">Наименование получателя: </w:t>
      </w:r>
      <w:r w:rsidRPr="00387059">
        <w:rPr>
          <w:rFonts w:ascii="Times New Roman" w:hAnsi="Times New Roman"/>
          <w:b/>
          <w:i/>
        </w:rPr>
        <w:t>Открытое акционерное общество Московский металлургический завод «Серп и Молот»</w:t>
      </w:r>
    </w:p>
    <w:p w:rsidR="00AF4503" w:rsidRPr="00387059" w:rsidRDefault="00AF450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i/>
        </w:rPr>
      </w:pPr>
      <w:r w:rsidRPr="00387059">
        <w:rPr>
          <w:rFonts w:ascii="Times New Roman" w:hAnsi="Times New Roman"/>
        </w:rPr>
        <w:t xml:space="preserve">ИНН получателя: </w:t>
      </w:r>
      <w:r w:rsidRPr="00387059">
        <w:rPr>
          <w:rFonts w:ascii="Times New Roman" w:hAnsi="Times New Roman"/>
          <w:b/>
          <w:i/>
        </w:rPr>
        <w:t>7722024564</w:t>
      </w:r>
    </w:p>
    <w:p w:rsidR="00AF4503" w:rsidRPr="00387059" w:rsidRDefault="00AF450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i/>
        </w:rPr>
      </w:pPr>
      <w:r w:rsidRPr="00387059">
        <w:rPr>
          <w:rFonts w:ascii="Times New Roman" w:hAnsi="Times New Roman"/>
        </w:rPr>
        <w:t xml:space="preserve">Номер счета: </w:t>
      </w:r>
      <w:r w:rsidRPr="00387059">
        <w:rPr>
          <w:rFonts w:ascii="Times New Roman" w:hAnsi="Times New Roman"/>
          <w:b/>
          <w:i/>
        </w:rPr>
        <w:t>4070281080000053639</w:t>
      </w:r>
    </w:p>
    <w:p w:rsidR="00AF4503" w:rsidRPr="00387059" w:rsidRDefault="00AF450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 xml:space="preserve">Тип счета: </w:t>
      </w:r>
      <w:r w:rsidRPr="00387059">
        <w:rPr>
          <w:rFonts w:ascii="Times New Roman" w:hAnsi="Times New Roman"/>
          <w:b/>
          <w:i/>
        </w:rPr>
        <w:t>расчетный</w:t>
      </w:r>
    </w:p>
    <w:p w:rsidR="00AF4503" w:rsidRPr="00387059" w:rsidRDefault="00AF450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Сведения о кредитной организации:</w:t>
      </w:r>
    </w:p>
    <w:p w:rsidR="00AF4503" w:rsidRPr="00387059" w:rsidRDefault="00AF450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i/>
        </w:rPr>
      </w:pPr>
      <w:r w:rsidRPr="00387059">
        <w:rPr>
          <w:rFonts w:ascii="Times New Roman" w:hAnsi="Times New Roman"/>
        </w:rPr>
        <w:t xml:space="preserve">Полное фирменное наименование: </w:t>
      </w:r>
      <w:r w:rsidRPr="00387059">
        <w:rPr>
          <w:rFonts w:ascii="Times New Roman" w:hAnsi="Times New Roman"/>
          <w:b/>
          <w:i/>
        </w:rPr>
        <w:t>Банк ВТБ 24 (публичное акционерное общество)</w:t>
      </w:r>
    </w:p>
    <w:p w:rsidR="00AF4503" w:rsidRPr="00387059" w:rsidRDefault="00AF450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i/>
        </w:rPr>
      </w:pPr>
      <w:r w:rsidRPr="00387059">
        <w:rPr>
          <w:rFonts w:ascii="Times New Roman" w:hAnsi="Times New Roman"/>
        </w:rPr>
        <w:t xml:space="preserve">Сокращенное фирменное наименование: </w:t>
      </w:r>
      <w:r w:rsidRPr="00387059">
        <w:rPr>
          <w:rFonts w:ascii="Times New Roman" w:hAnsi="Times New Roman"/>
          <w:b/>
          <w:i/>
        </w:rPr>
        <w:t>ВТБ 24 (ПАО)</w:t>
      </w:r>
    </w:p>
    <w:p w:rsidR="00AF4503" w:rsidRPr="00387059" w:rsidRDefault="00AF450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 xml:space="preserve">Место нахождения: </w:t>
      </w:r>
      <w:r w:rsidRPr="00387059">
        <w:rPr>
          <w:rFonts w:ascii="Times New Roman" w:hAnsi="Times New Roman"/>
          <w:b/>
          <w:i/>
        </w:rPr>
        <w:t>101000, г. Москва, ул. Мясницкая, д. 35</w:t>
      </w:r>
    </w:p>
    <w:p w:rsidR="00AF4503" w:rsidRPr="00387059" w:rsidRDefault="00AF450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 xml:space="preserve">ИНН/КПП: </w:t>
      </w:r>
      <w:r w:rsidRPr="00387059">
        <w:rPr>
          <w:rFonts w:ascii="Times New Roman" w:hAnsi="Times New Roman"/>
          <w:b/>
          <w:i/>
        </w:rPr>
        <w:t>7710353606/775043002</w:t>
      </w:r>
    </w:p>
    <w:p w:rsidR="00AF4503" w:rsidRPr="00387059" w:rsidRDefault="00AF450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 xml:space="preserve">БИК: </w:t>
      </w:r>
      <w:r w:rsidRPr="00387059">
        <w:rPr>
          <w:rFonts w:ascii="Times New Roman" w:hAnsi="Times New Roman"/>
          <w:b/>
          <w:i/>
        </w:rPr>
        <w:t>044525171</w:t>
      </w:r>
    </w:p>
    <w:p w:rsidR="00AF4503" w:rsidRPr="00387059" w:rsidRDefault="00AF450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 xml:space="preserve">Корр. счет: </w:t>
      </w:r>
      <w:r w:rsidRPr="00387059">
        <w:rPr>
          <w:rFonts w:ascii="Times New Roman" w:hAnsi="Times New Roman"/>
          <w:b/>
          <w:i/>
        </w:rPr>
        <w:t>30101810800000000171</w:t>
      </w:r>
    </w:p>
    <w:p w:rsidR="003A53D3" w:rsidRPr="00387059" w:rsidRDefault="0054785A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i/>
        </w:rPr>
      </w:pPr>
      <w:r w:rsidRPr="00387059">
        <w:rPr>
          <w:rFonts w:ascii="Times New Roman" w:hAnsi="Times New Roman"/>
          <w:b/>
          <w:i/>
        </w:rPr>
        <w:t>Оплата</w:t>
      </w:r>
      <w:r w:rsidR="003A53D3" w:rsidRPr="00387059">
        <w:rPr>
          <w:rFonts w:ascii="Times New Roman" w:hAnsi="Times New Roman"/>
          <w:b/>
          <w:i/>
        </w:rPr>
        <w:t xml:space="preserve"> ценных бумаг </w:t>
      </w:r>
      <w:r w:rsidR="001F45E2" w:rsidRPr="00387059">
        <w:rPr>
          <w:rFonts w:ascii="Times New Roman" w:hAnsi="Times New Roman"/>
          <w:b/>
          <w:i/>
        </w:rPr>
        <w:t>не</w:t>
      </w:r>
      <w:r w:rsidR="003A53D3" w:rsidRPr="00387059">
        <w:rPr>
          <w:rFonts w:ascii="Times New Roman" w:hAnsi="Times New Roman"/>
          <w:b/>
          <w:i/>
        </w:rPr>
        <w:t>денежными средствами</w:t>
      </w:r>
      <w:r w:rsidRPr="00387059">
        <w:rPr>
          <w:rFonts w:ascii="Times New Roman" w:hAnsi="Times New Roman"/>
          <w:b/>
          <w:i/>
        </w:rPr>
        <w:t xml:space="preserve"> не предусмотрена.</w:t>
      </w:r>
    </w:p>
    <w:p w:rsidR="007C1BC3" w:rsidRPr="00387059" w:rsidRDefault="00AE59B8" w:rsidP="00387059">
      <w:pPr>
        <w:widowControl w:val="0"/>
        <w:adjustRightInd w:val="0"/>
        <w:spacing w:before="60"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Предусмотрена оплата путем зачета денежных требований.</w:t>
      </w:r>
    </w:p>
    <w:p w:rsidR="001F45E2" w:rsidRPr="00387059" w:rsidRDefault="001F45E2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</w:rPr>
        <w:t>В случае оплаты дополнительных акций, размещаемых посредством закрытой подписки, путем зачета денежных требований к акционерному обществу - эмитенту:</w:t>
      </w:r>
      <w:r w:rsidRPr="00387059">
        <w:rPr>
          <w:rFonts w:ascii="Times New Roman" w:hAnsi="Times New Roman"/>
          <w:b/>
          <w:bCs/>
          <w:i/>
          <w:iCs/>
        </w:rPr>
        <w:t xml:space="preserve"> Зачет осущест</w:t>
      </w:r>
      <w:r w:rsidR="00AF4503" w:rsidRPr="00387059">
        <w:rPr>
          <w:rFonts w:ascii="Times New Roman" w:hAnsi="Times New Roman"/>
          <w:b/>
          <w:bCs/>
          <w:i/>
          <w:iCs/>
        </w:rPr>
        <w:t xml:space="preserve">вляется путем заключения между Эмитентом и </w:t>
      </w:r>
      <w:r w:rsidR="0081565C">
        <w:rPr>
          <w:rFonts w:ascii="Times New Roman" w:hAnsi="Times New Roman"/>
          <w:b/>
          <w:bCs/>
          <w:i/>
          <w:iCs/>
        </w:rPr>
        <w:t>п</w:t>
      </w:r>
      <w:r w:rsidR="0081565C" w:rsidRPr="00387059">
        <w:rPr>
          <w:rFonts w:ascii="Times New Roman" w:hAnsi="Times New Roman"/>
          <w:b/>
          <w:bCs/>
          <w:i/>
          <w:iCs/>
        </w:rPr>
        <w:t xml:space="preserve">риобретателем </w:t>
      </w:r>
      <w:r w:rsidR="0081565C">
        <w:rPr>
          <w:rFonts w:ascii="Times New Roman" w:hAnsi="Times New Roman"/>
          <w:b/>
          <w:bCs/>
          <w:i/>
          <w:iCs/>
        </w:rPr>
        <w:t>(в том числе, лицом, осуществляющим преимущественное право приобретения размещаемых Акций)</w:t>
      </w:r>
      <w:r w:rsidR="00AF4503" w:rsidRPr="00387059">
        <w:rPr>
          <w:rFonts w:ascii="Times New Roman" w:hAnsi="Times New Roman"/>
          <w:b/>
          <w:bCs/>
          <w:i/>
          <w:iCs/>
        </w:rPr>
        <w:t xml:space="preserve"> </w:t>
      </w:r>
      <w:r w:rsidRPr="00387059">
        <w:rPr>
          <w:rFonts w:ascii="Times New Roman" w:hAnsi="Times New Roman"/>
          <w:b/>
          <w:bCs/>
          <w:i/>
          <w:iCs/>
        </w:rPr>
        <w:t xml:space="preserve">двустороннего соглашения о зачете </w:t>
      </w:r>
      <w:r w:rsidRPr="00387059">
        <w:rPr>
          <w:rFonts w:ascii="Times New Roman" w:hAnsi="Times New Roman"/>
          <w:b/>
          <w:bCs/>
          <w:i/>
          <w:iCs/>
        </w:rPr>
        <w:lastRenderedPageBreak/>
        <w:t>встречных денежных требований, заключаемого в простой письменной форме</w:t>
      </w:r>
      <w:r w:rsidR="00FF275E">
        <w:rPr>
          <w:rFonts w:ascii="Times New Roman" w:hAnsi="Times New Roman"/>
          <w:b/>
          <w:bCs/>
          <w:i/>
          <w:iCs/>
        </w:rPr>
        <w:t xml:space="preserve">, либо путем направления </w:t>
      </w:r>
      <w:r w:rsidR="00C55B9C">
        <w:rPr>
          <w:rFonts w:ascii="Times New Roman" w:hAnsi="Times New Roman"/>
          <w:b/>
          <w:bCs/>
          <w:i/>
          <w:iCs/>
        </w:rPr>
        <w:t>приобретателем</w:t>
      </w:r>
      <w:r w:rsidR="00FF275E">
        <w:rPr>
          <w:rFonts w:ascii="Times New Roman" w:hAnsi="Times New Roman"/>
          <w:b/>
          <w:bCs/>
          <w:i/>
          <w:iCs/>
        </w:rPr>
        <w:t xml:space="preserve"> Эмитенту</w:t>
      </w:r>
      <w:r w:rsidR="00C55B9C">
        <w:rPr>
          <w:rFonts w:ascii="Times New Roman" w:hAnsi="Times New Roman"/>
          <w:b/>
          <w:bCs/>
          <w:i/>
          <w:iCs/>
        </w:rPr>
        <w:t xml:space="preserve"> письменного</w:t>
      </w:r>
      <w:r w:rsidR="00FF275E">
        <w:rPr>
          <w:rFonts w:ascii="Times New Roman" w:hAnsi="Times New Roman"/>
          <w:b/>
          <w:bCs/>
          <w:i/>
          <w:iCs/>
        </w:rPr>
        <w:t xml:space="preserve"> заявления о зачете</w:t>
      </w:r>
      <w:r w:rsidRPr="00387059">
        <w:rPr>
          <w:rFonts w:ascii="Times New Roman" w:hAnsi="Times New Roman"/>
          <w:b/>
          <w:bCs/>
          <w:i/>
          <w:iCs/>
        </w:rPr>
        <w:t>. Соглашения о зачете встречных д</w:t>
      </w:r>
      <w:r w:rsidR="00AF4503" w:rsidRPr="00387059">
        <w:rPr>
          <w:rFonts w:ascii="Times New Roman" w:hAnsi="Times New Roman"/>
          <w:b/>
          <w:bCs/>
          <w:i/>
          <w:iCs/>
        </w:rPr>
        <w:t>енежных треб</w:t>
      </w:r>
      <w:r w:rsidR="00AE609E">
        <w:rPr>
          <w:rFonts w:ascii="Times New Roman" w:hAnsi="Times New Roman"/>
          <w:b/>
          <w:bCs/>
          <w:i/>
          <w:iCs/>
        </w:rPr>
        <w:t>ований заключается Эмитентом и п</w:t>
      </w:r>
      <w:r w:rsidR="00AF4503" w:rsidRPr="00387059">
        <w:rPr>
          <w:rFonts w:ascii="Times New Roman" w:hAnsi="Times New Roman"/>
          <w:b/>
          <w:bCs/>
          <w:i/>
          <w:iCs/>
        </w:rPr>
        <w:t xml:space="preserve">риобретателем </w:t>
      </w:r>
      <w:r w:rsidR="009565B7">
        <w:rPr>
          <w:rFonts w:ascii="Times New Roman" w:hAnsi="Times New Roman"/>
          <w:b/>
          <w:bCs/>
          <w:i/>
          <w:iCs/>
        </w:rPr>
        <w:t>а</w:t>
      </w:r>
      <w:r w:rsidR="00AF4503" w:rsidRPr="00387059">
        <w:rPr>
          <w:rFonts w:ascii="Times New Roman" w:hAnsi="Times New Roman"/>
          <w:b/>
          <w:bCs/>
          <w:i/>
          <w:iCs/>
        </w:rPr>
        <w:t>кций</w:t>
      </w:r>
      <w:r w:rsidRPr="00387059">
        <w:rPr>
          <w:rFonts w:ascii="Times New Roman" w:hAnsi="Times New Roman"/>
          <w:b/>
          <w:bCs/>
          <w:i/>
          <w:iCs/>
        </w:rPr>
        <w:t xml:space="preserve"> посредством его подписания в любой рабочий день с 09.00 до 17.00 по адресу:</w:t>
      </w:r>
      <w:r w:rsidR="00AF4503" w:rsidRPr="00387059">
        <w:rPr>
          <w:rFonts w:ascii="Times New Roman" w:hAnsi="Times New Roman"/>
          <w:b/>
          <w:bCs/>
          <w:i/>
          <w:iCs/>
        </w:rPr>
        <w:t xml:space="preserve"> 111033, г. Москва, Золоторожский вал, дом 11</w:t>
      </w:r>
      <w:r w:rsidRPr="00387059">
        <w:rPr>
          <w:rFonts w:ascii="Times New Roman" w:hAnsi="Times New Roman"/>
          <w:b/>
          <w:bCs/>
          <w:i/>
          <w:iCs/>
        </w:rPr>
        <w:t>.</w:t>
      </w:r>
      <w:r w:rsidR="0081565C">
        <w:rPr>
          <w:rFonts w:ascii="Times New Roman" w:hAnsi="Times New Roman"/>
          <w:b/>
          <w:bCs/>
          <w:i/>
          <w:iCs/>
        </w:rPr>
        <w:t xml:space="preserve"> В случае если оплата путем зачета осуществляется путем направления заявления о зачете, такое заявление может быть </w:t>
      </w:r>
      <w:r w:rsidR="0081565C" w:rsidRPr="00387059">
        <w:rPr>
          <w:rFonts w:ascii="Times New Roman" w:hAnsi="Times New Roman"/>
          <w:b/>
          <w:bCs/>
          <w:i/>
          <w:iCs/>
        </w:rPr>
        <w:t>пода</w:t>
      </w:r>
      <w:r w:rsidR="0081565C">
        <w:rPr>
          <w:rFonts w:ascii="Times New Roman" w:hAnsi="Times New Roman"/>
          <w:b/>
          <w:bCs/>
          <w:i/>
          <w:iCs/>
        </w:rPr>
        <w:t xml:space="preserve">но </w:t>
      </w:r>
      <w:r w:rsidR="0081565C" w:rsidRPr="00387059">
        <w:rPr>
          <w:rFonts w:ascii="Times New Roman" w:hAnsi="Times New Roman"/>
          <w:b/>
          <w:bCs/>
          <w:i/>
          <w:iCs/>
        </w:rPr>
        <w:t>либо направлен</w:t>
      </w:r>
      <w:r w:rsidR="0081565C">
        <w:rPr>
          <w:rFonts w:ascii="Times New Roman" w:hAnsi="Times New Roman"/>
          <w:b/>
          <w:bCs/>
          <w:i/>
          <w:iCs/>
        </w:rPr>
        <w:t xml:space="preserve">о </w:t>
      </w:r>
      <w:r w:rsidR="0081565C" w:rsidRPr="00387059">
        <w:rPr>
          <w:rFonts w:ascii="Times New Roman" w:hAnsi="Times New Roman"/>
          <w:b/>
          <w:bCs/>
          <w:i/>
          <w:iCs/>
        </w:rPr>
        <w:t>по почте Эмитенту по адресу: 111033, г. Москва, Золоторожский вал, дом 11</w:t>
      </w:r>
      <w:r w:rsidR="0081565C">
        <w:rPr>
          <w:rFonts w:ascii="Times New Roman" w:hAnsi="Times New Roman"/>
          <w:b/>
          <w:bCs/>
          <w:i/>
          <w:iCs/>
        </w:rPr>
        <w:t>. Обязательство по оплате считается исполненным в дату заключения соглашения (получения Эмитентом заявления) о зачете.</w:t>
      </w:r>
    </w:p>
    <w:p w:rsidR="002B234F" w:rsidRPr="00387059" w:rsidRDefault="003A53D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i/>
        </w:rPr>
      </w:pPr>
      <w:r w:rsidRPr="00387059">
        <w:rPr>
          <w:rFonts w:ascii="Times New Roman" w:hAnsi="Times New Roman"/>
        </w:rPr>
        <w:t>8.7. Сведения о документе, содержащем фактические итоги размещения ценных бумаг, который представляется после завершения размещения ценных бумаг</w:t>
      </w:r>
      <w:r w:rsidR="004630FD" w:rsidRPr="00387059">
        <w:rPr>
          <w:rFonts w:ascii="Times New Roman" w:hAnsi="Times New Roman"/>
        </w:rPr>
        <w:t>:</w:t>
      </w:r>
      <w:r w:rsidR="007455C2" w:rsidRPr="00387059">
        <w:rPr>
          <w:rFonts w:ascii="Times New Roman" w:hAnsi="Times New Roman"/>
        </w:rPr>
        <w:t xml:space="preserve"> </w:t>
      </w:r>
      <w:r w:rsidR="002B234F" w:rsidRPr="00387059">
        <w:rPr>
          <w:rFonts w:ascii="Times New Roman" w:hAnsi="Times New Roman"/>
          <w:b/>
          <w:i/>
        </w:rPr>
        <w:t>отчет об итогах дополнительного выпуска ценных бумаг.</w:t>
      </w:r>
    </w:p>
    <w:p w:rsidR="003A53D3" w:rsidRPr="00387059" w:rsidRDefault="003A53D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9. Порядок и условия погашения и выплаты доходов по облигациям</w:t>
      </w:r>
    </w:p>
    <w:p w:rsidR="002B234F" w:rsidRPr="00387059" w:rsidRDefault="00AE59B8" w:rsidP="00387059">
      <w:pPr>
        <w:widowControl w:val="0"/>
        <w:autoSpaceDE w:val="0"/>
        <w:autoSpaceDN w:val="0"/>
        <w:adjustRightInd w:val="0"/>
        <w:spacing w:after="200" w:line="264" w:lineRule="auto"/>
        <w:ind w:firstLine="5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  <w:b/>
          <w:bCs/>
          <w:i/>
          <w:iCs/>
        </w:rPr>
        <w:t>Сведения не указываются для данного вида ценных бумаг</w:t>
      </w:r>
      <w:r w:rsidR="002B234F" w:rsidRPr="00387059">
        <w:rPr>
          <w:rFonts w:ascii="Times New Roman" w:hAnsi="Times New Roman"/>
          <w:b/>
          <w:bCs/>
          <w:i/>
          <w:iCs/>
        </w:rPr>
        <w:t>.</w:t>
      </w:r>
    </w:p>
    <w:p w:rsidR="003A53D3" w:rsidRPr="00387059" w:rsidRDefault="003A53D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10. Сведения о приобретении облигаций</w:t>
      </w:r>
    </w:p>
    <w:p w:rsidR="002B234F" w:rsidRPr="00387059" w:rsidRDefault="00AE59B8" w:rsidP="00387059">
      <w:pPr>
        <w:widowControl w:val="0"/>
        <w:autoSpaceDE w:val="0"/>
        <w:autoSpaceDN w:val="0"/>
        <w:adjustRightInd w:val="0"/>
        <w:spacing w:after="200" w:line="264" w:lineRule="auto"/>
        <w:ind w:firstLine="5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  <w:b/>
          <w:bCs/>
          <w:i/>
          <w:iCs/>
        </w:rPr>
        <w:t>Сведения не указываются для данного вида ценных бумаг</w:t>
      </w:r>
      <w:r w:rsidR="002B234F" w:rsidRPr="00387059">
        <w:rPr>
          <w:rFonts w:ascii="Times New Roman" w:hAnsi="Times New Roman"/>
          <w:b/>
          <w:bCs/>
          <w:i/>
          <w:iCs/>
        </w:rPr>
        <w:t>.</w:t>
      </w:r>
    </w:p>
    <w:p w:rsidR="003A53D3" w:rsidRDefault="003A53D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11. Порядок раскрытия эмитентом информации о выпуске (дополнительном выпуске) ценных бумаг</w:t>
      </w:r>
    </w:p>
    <w:p w:rsidR="00933654" w:rsidRPr="00120F44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243585">
        <w:rPr>
          <w:rFonts w:ascii="Times New Roman" w:hAnsi="Times New Roman"/>
          <w:b/>
          <w:i/>
        </w:rPr>
        <w:t>Эмитент осуществляет раскрытие информации на каждом</w:t>
      </w:r>
      <w:r>
        <w:rPr>
          <w:rFonts w:ascii="Times New Roman" w:hAnsi="Times New Roman"/>
          <w:b/>
          <w:i/>
        </w:rPr>
        <w:t xml:space="preserve"> этапе процедуры эмиссии ценных </w:t>
      </w:r>
      <w:r w:rsidRPr="00243585">
        <w:rPr>
          <w:rFonts w:ascii="Times New Roman" w:hAnsi="Times New Roman"/>
          <w:b/>
          <w:i/>
        </w:rPr>
        <w:t>бумаг в соответствии с требованиями Федерального закона</w:t>
      </w:r>
      <w:r>
        <w:rPr>
          <w:rFonts w:ascii="Times New Roman" w:hAnsi="Times New Roman"/>
          <w:b/>
          <w:i/>
        </w:rPr>
        <w:t xml:space="preserve"> «О рынке ценных бумаг» № 39-ФЗ </w:t>
      </w:r>
      <w:r w:rsidRPr="00243585">
        <w:rPr>
          <w:rFonts w:ascii="Times New Roman" w:hAnsi="Times New Roman"/>
          <w:b/>
          <w:i/>
        </w:rPr>
        <w:t>от 22.04.1996</w:t>
      </w:r>
      <w:r>
        <w:rPr>
          <w:rFonts w:ascii="Times New Roman" w:hAnsi="Times New Roman"/>
          <w:b/>
          <w:i/>
        </w:rPr>
        <w:t>, Положения</w:t>
      </w:r>
      <w:r w:rsidRPr="00243585">
        <w:rPr>
          <w:rFonts w:ascii="Times New Roman" w:hAnsi="Times New Roman"/>
          <w:b/>
          <w:i/>
        </w:rPr>
        <w:t xml:space="preserve"> о раскрытии информации эмитентами эмиссионных ценных бума</w:t>
      </w:r>
      <w:r>
        <w:rPr>
          <w:rFonts w:ascii="Times New Roman" w:hAnsi="Times New Roman"/>
          <w:b/>
          <w:i/>
        </w:rPr>
        <w:t xml:space="preserve"> утвержденного</w:t>
      </w:r>
      <w:r w:rsidR="004A199F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>Банк</w:t>
      </w:r>
      <w:r w:rsidR="004A199F">
        <w:rPr>
          <w:rFonts w:ascii="Times New Roman" w:hAnsi="Times New Roman"/>
          <w:b/>
          <w:i/>
        </w:rPr>
        <w:t>ом</w:t>
      </w:r>
      <w:r w:rsidRPr="00243585">
        <w:rPr>
          <w:rFonts w:ascii="Times New Roman" w:hAnsi="Times New Roman"/>
          <w:b/>
          <w:i/>
        </w:rPr>
        <w:t xml:space="preserve"> России 30.12.2014 N 454-П</w:t>
      </w:r>
      <w:r w:rsidRPr="00120F44"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 xml:space="preserve"> </w:t>
      </w:r>
      <w:r w:rsidRPr="00120F44">
        <w:rPr>
          <w:rFonts w:ascii="Times New Roman" w:hAnsi="Times New Roman"/>
          <w:b/>
          <w:bCs/>
          <w:i/>
          <w:iCs/>
        </w:rPr>
        <w:t>(далее - «Положение о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120F44">
        <w:rPr>
          <w:rFonts w:ascii="Times New Roman" w:hAnsi="Times New Roman"/>
          <w:b/>
          <w:bCs/>
          <w:i/>
          <w:iCs/>
        </w:rPr>
        <w:t>раскрытии информации»), а также иными нормативными правовыми актами о раскрытии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120F44">
        <w:rPr>
          <w:rFonts w:ascii="Times New Roman" w:hAnsi="Times New Roman"/>
          <w:b/>
          <w:bCs/>
          <w:i/>
          <w:iCs/>
        </w:rPr>
        <w:t xml:space="preserve">информации в порядке и сроки, предусмотренные Решением о дополнительном выпуске </w:t>
      </w:r>
      <w:r w:rsidR="009565B7">
        <w:rPr>
          <w:rFonts w:ascii="Times New Roman" w:hAnsi="Times New Roman"/>
          <w:b/>
          <w:bCs/>
          <w:i/>
          <w:iCs/>
        </w:rPr>
        <w:t xml:space="preserve">Акций </w:t>
      </w:r>
      <w:r w:rsidRPr="00120F44">
        <w:rPr>
          <w:rFonts w:ascii="Times New Roman" w:hAnsi="Times New Roman"/>
          <w:b/>
          <w:bCs/>
          <w:i/>
          <w:iCs/>
        </w:rPr>
        <w:t>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120F44">
        <w:rPr>
          <w:rFonts w:ascii="Times New Roman" w:hAnsi="Times New Roman"/>
          <w:b/>
          <w:bCs/>
          <w:i/>
          <w:iCs/>
        </w:rPr>
        <w:t>Проспектом ценных бумаг.</w:t>
      </w:r>
    </w:p>
    <w:p w:rsidR="00933654" w:rsidRDefault="00933654" w:rsidP="00933654">
      <w:pPr>
        <w:autoSpaceDE w:val="0"/>
        <w:autoSpaceDN w:val="0"/>
        <w:adjustRightInd w:val="0"/>
        <w:spacing w:after="20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 xml:space="preserve">В случае если на момент наступления события, о котором Эмитент должен раскрыть информацию в соответствии с действующими федеральными законами, а также иными нормативными правовыми актами, будет установлен иной порядок и сроки раскрытия информации о таком событии нежели порядок и сроки, предусмотренные Решением о дополнительном выпуске </w:t>
      </w:r>
      <w:r w:rsidR="004A199F"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 xml:space="preserve">Акций </w:t>
      </w:r>
      <w:r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>и Проспектом ценных бумаг, информация о таком событии раскрывается в порядке и сроки, предусмотренные федеральными законами, а также иными нормативными правовыми актами, действующими на момент наступления события.</w:t>
      </w:r>
    </w:p>
    <w:p w:rsidR="00933654" w:rsidRPr="00120F44" w:rsidRDefault="00933654" w:rsidP="00933654">
      <w:pPr>
        <w:autoSpaceDE w:val="0"/>
        <w:autoSpaceDN w:val="0"/>
        <w:adjustRightInd w:val="0"/>
        <w:spacing w:after="20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>Публикация сообщений в форме существенного факта на Странице сети Интернет во всех случаях осуществляется Эмитентом после публикации в ленте новостей.</w:t>
      </w:r>
    </w:p>
    <w:p w:rsidR="00933654" w:rsidRPr="00120F44" w:rsidRDefault="00933654" w:rsidP="00933654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120F44">
        <w:rPr>
          <w:rFonts w:ascii="Times New Roman" w:eastAsia="Times New Roman" w:hAnsi="Times New Roman"/>
          <w:szCs w:val="24"/>
          <w:lang w:eastAsia="ru-RU"/>
        </w:rPr>
        <w:t>В случае, если информация раскрывается путем опубликования в периодическом печатном издании</w:t>
      </w:r>
      <w:r>
        <w:rPr>
          <w:rFonts w:ascii="Times New Roman" w:eastAsia="Times New Roman" w:hAnsi="Times New Roman"/>
          <w:szCs w:val="24"/>
          <w:lang w:eastAsia="ru-RU"/>
        </w:rPr>
        <w:t xml:space="preserve"> </w:t>
      </w:r>
      <w:r w:rsidRPr="00120F44">
        <w:rPr>
          <w:rFonts w:ascii="Times New Roman" w:eastAsia="Times New Roman" w:hAnsi="Times New Roman"/>
          <w:szCs w:val="24"/>
          <w:lang w:eastAsia="ru-RU"/>
        </w:rPr>
        <w:t>(изданиях), указывается название такого издания (изданий):</w:t>
      </w:r>
    </w:p>
    <w:p w:rsidR="00933654" w:rsidRPr="00120F44" w:rsidRDefault="00933654" w:rsidP="00933654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</w:pPr>
      <w:r w:rsidRPr="00120F44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>Уведомление о возможности осуществления преимущественного права приобретения Акций</w:t>
      </w:r>
      <w:r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 xml:space="preserve"> </w:t>
      </w:r>
      <w:r w:rsidRPr="00120F44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 xml:space="preserve">настоящего дополнительного выпуска </w:t>
      </w:r>
      <w:r w:rsidR="004A199F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 xml:space="preserve">Акций </w:t>
      </w:r>
      <w:r w:rsidRPr="00120F44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>(выше и ниже по тексту</w:t>
      </w:r>
      <w:r w:rsidR="00222E4E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 xml:space="preserve"> </w:t>
      </w:r>
      <w:r w:rsidRPr="00120F44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 xml:space="preserve">– «Уведомление») </w:t>
      </w:r>
      <w:r w:rsidR="00222E4E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 xml:space="preserve">может </w:t>
      </w:r>
      <w:r w:rsidRPr="00120F44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>публик</w:t>
      </w:r>
      <w:r w:rsidR="00222E4E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>ова</w:t>
      </w:r>
      <w:r w:rsidRPr="00120F44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>т</w:t>
      </w:r>
      <w:r w:rsidR="00222E4E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>ь</w:t>
      </w:r>
      <w:r w:rsidRPr="00120F44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>ся, в</w:t>
      </w:r>
      <w:r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 xml:space="preserve"> частности, в газете </w:t>
      </w:r>
      <w:r w:rsidRPr="00120F44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>Труд»</w:t>
      </w:r>
      <w:r w:rsidRPr="00120F44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 xml:space="preserve">. </w:t>
      </w:r>
    </w:p>
    <w:p w:rsidR="00933654" w:rsidRDefault="00933654" w:rsidP="00933654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120F44">
        <w:rPr>
          <w:rFonts w:ascii="Times New Roman" w:eastAsia="Times New Roman" w:hAnsi="Times New Roman"/>
          <w:szCs w:val="24"/>
          <w:lang w:eastAsia="ru-RU"/>
        </w:rPr>
        <w:t>В случае если информация раскрывается путем опубликования на странице в сети Интернет, указывается адрес такой страницы в сети Интернет</w:t>
      </w:r>
      <w:r>
        <w:rPr>
          <w:rFonts w:ascii="Times New Roman" w:eastAsia="Times New Roman" w:hAnsi="Times New Roman"/>
          <w:szCs w:val="24"/>
          <w:lang w:eastAsia="ru-RU"/>
        </w:rPr>
        <w:t>:</w:t>
      </w:r>
    </w:p>
    <w:p w:rsidR="00933654" w:rsidRPr="005538C9" w:rsidRDefault="00933654" w:rsidP="00933654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</w:pPr>
      <w:r w:rsidRPr="00120F44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>При раскрытии информации Эмитент использует страницу в сети «Интернет»,</w:t>
      </w:r>
      <w:r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 xml:space="preserve"> </w:t>
      </w:r>
      <w:r w:rsidRPr="00120F44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>предоставленную Эмитенту информационным агентством, уполномоченным в соответствии с</w:t>
      </w:r>
      <w:r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 xml:space="preserve"> </w:t>
      </w:r>
      <w:r w:rsidRPr="00120F44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>законодательством Российской Федерации на проведение действий по раскрытию информации</w:t>
      </w:r>
      <w:r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 xml:space="preserve"> </w:t>
      </w:r>
      <w:r w:rsidRPr="00120F44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>на рынке ценных бумаг (на момент утверждения Решения о дополнительном выпуске</w:t>
      </w:r>
      <w:r w:rsidR="004A199F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 xml:space="preserve"> Акций</w:t>
      </w:r>
      <w:r w:rsidRPr="00120F44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>:</w:t>
      </w:r>
      <w:r w:rsidRPr="00120F44">
        <w:rPr>
          <w:rFonts w:ascii="Arial" w:hAnsi="Arial" w:cs="Arial"/>
          <w:b/>
          <w:bCs/>
          <w:sz w:val="18"/>
          <w:szCs w:val="18"/>
        </w:rPr>
        <w:t xml:space="preserve"> </w:t>
      </w:r>
      <w:hyperlink r:id="rId10" w:tgtFrame="_new" w:history="1">
        <w:r w:rsidRPr="00120F44">
          <w:rPr>
            <w:rStyle w:val="ae"/>
            <w:rFonts w:ascii="Times New Roman" w:eastAsia="Times New Roman" w:hAnsi="Times New Roman"/>
            <w:b/>
            <w:bCs/>
            <w:i/>
            <w:iCs/>
            <w:szCs w:val="24"/>
            <w:lang w:eastAsia="ru-RU"/>
          </w:rPr>
          <w:t>http://www.e-disclosure.ru/portal/company.aspx?id=1849</w:t>
        </w:r>
      </w:hyperlink>
      <w:r w:rsidRPr="00120F44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>), и страницу Эмитента в сети Интернет</w:t>
      </w:r>
      <w:r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 xml:space="preserve"> </w:t>
      </w:r>
      <w:r w:rsidRPr="00120F44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 xml:space="preserve">по </w:t>
      </w:r>
      <w:r w:rsidRPr="00120F44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lastRenderedPageBreak/>
        <w:t xml:space="preserve">адресу </w:t>
      </w:r>
      <w:hyperlink r:id="rId11" w:tgtFrame="_new" w:history="1">
        <w:r w:rsidRPr="00120F44">
          <w:rPr>
            <w:rStyle w:val="ae"/>
            <w:rFonts w:ascii="Times New Roman" w:eastAsia="Times New Roman" w:hAnsi="Times New Roman"/>
            <w:b/>
            <w:bCs/>
            <w:i/>
            <w:iCs/>
            <w:szCs w:val="24"/>
            <w:lang w:eastAsia="ru-RU"/>
          </w:rPr>
          <w:t>http://www.sim-st.com/okom.htm</w:t>
        </w:r>
      </w:hyperlink>
      <w:r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 xml:space="preserve"> </w:t>
      </w:r>
      <w:r w:rsidRPr="00120F44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>или по иному адресу в случае изменения в установленном</w:t>
      </w:r>
      <w:r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 xml:space="preserve"> </w:t>
      </w:r>
      <w:r w:rsidRPr="00120F44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>законодательством порядке адреса страницы в сети Интернет, используемой Эмитентом для</w:t>
      </w:r>
      <w:r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 xml:space="preserve"> </w:t>
      </w:r>
      <w:r w:rsidRPr="00120F44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>раскрытия информации. Выше и ниже по тексту данные страницы совместно именуются</w:t>
      </w:r>
      <w:r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 xml:space="preserve"> «Страница</w:t>
      </w:r>
      <w:r w:rsidRPr="00120F44"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  <w:t xml:space="preserve"> в сети Интернет».</w:t>
      </w:r>
    </w:p>
    <w:p w:rsidR="00A71B0A" w:rsidRDefault="00A71B0A" w:rsidP="00933654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В случае, если в соответствии с Решением о дополнительном выпуске Акций, Проспектом ценных бумаг информация должн</w:t>
      </w:r>
      <w:r w:rsidR="0025322F">
        <w:rPr>
          <w:rFonts w:ascii="Times New Roman" w:hAnsi="Times New Roman"/>
          <w:b/>
          <w:bCs/>
          <w:i/>
        </w:rPr>
        <w:t>а</w:t>
      </w:r>
      <w:r>
        <w:rPr>
          <w:rFonts w:ascii="Times New Roman" w:hAnsi="Times New Roman"/>
          <w:b/>
          <w:bCs/>
          <w:i/>
        </w:rPr>
        <w:t xml:space="preserve"> быть раскрыта в ленте новостей, раскрытие такой информации иными способами производится после ее раскрытия в ленте новостей.</w:t>
      </w:r>
    </w:p>
    <w:p w:rsidR="00933654" w:rsidRPr="00120F44" w:rsidRDefault="00933654" w:rsidP="00933654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120F44">
        <w:rPr>
          <w:rFonts w:ascii="Times New Roman" w:eastAsia="Times New Roman" w:hAnsi="Times New Roman"/>
          <w:szCs w:val="24"/>
          <w:lang w:eastAsia="ru-RU"/>
        </w:rPr>
        <w:t>Государственная регистрация выпуска (дополнительного выпуска) ценных бумаг сопровождается регистрацией проспекта ценных бумаг.</w:t>
      </w:r>
    </w:p>
    <w:p w:rsidR="00933654" w:rsidRPr="00120F44" w:rsidRDefault="00933654" w:rsidP="00933654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eastAsia="Times New Roman" w:hAnsi="Times New Roman"/>
          <w:b/>
          <w:bCs/>
          <w:i/>
          <w:iCs/>
          <w:szCs w:val="24"/>
          <w:lang w:eastAsia="ru-RU"/>
        </w:rPr>
      </w:pPr>
      <w:r w:rsidRPr="00120F44">
        <w:rPr>
          <w:rFonts w:ascii="Times New Roman" w:eastAsia="Times New Roman" w:hAnsi="Times New Roman"/>
          <w:szCs w:val="24"/>
          <w:lang w:eastAsia="ru-RU"/>
        </w:rPr>
        <w:t>Порядок раскрытия информации на каждом этапе процедуры эмиссии ценных бумаг:</w:t>
      </w:r>
    </w:p>
    <w:p w:rsidR="00933654" w:rsidRPr="00890939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890939">
        <w:rPr>
          <w:rFonts w:ascii="Times New Roman" w:hAnsi="Times New Roman"/>
          <w:b/>
          <w:bCs/>
          <w:i/>
          <w:iCs/>
        </w:rPr>
        <w:t>1) Информация о принятии Эмитентом решения о размещении дополнительного выпуска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Акций раскрывается Эмитентом в форме, установленной нормативными правовыми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актами, регулирующими порядок раскрытия информации на рынке ценных бумаг, 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действующими на момент наступления указанного события, путем опубликования в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следующие сроки с даты составления протокола (даты истечения срока, установленного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законодательством Российской Федерации для составления протокола) собрания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(заседания) уполномоченного органа управления эмитента, на котором принято такое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решение:</w:t>
      </w:r>
    </w:p>
    <w:p w:rsidR="00933654" w:rsidRPr="00890939" w:rsidRDefault="00754AD6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 w:hint="eastAsia"/>
          <w:b/>
          <w:i/>
        </w:rPr>
        <w:t>-</w:t>
      </w:r>
      <w:r w:rsidRPr="00890939">
        <w:rPr>
          <w:rFonts w:ascii="Times New Roman" w:hAnsi="Times New Roman"/>
          <w:b/>
          <w:i/>
        </w:rPr>
        <w:t xml:space="preserve"> </w:t>
      </w:r>
      <w:r w:rsidR="00933654" w:rsidRPr="00890939">
        <w:rPr>
          <w:rFonts w:ascii="Times New Roman" w:hAnsi="Times New Roman"/>
          <w:b/>
          <w:bCs/>
          <w:i/>
          <w:iCs/>
        </w:rPr>
        <w:t>в ленте новостей - не позднее 1 (Одного) дня;</w:t>
      </w:r>
    </w:p>
    <w:p w:rsidR="00933654" w:rsidRPr="00243585" w:rsidRDefault="00754AD6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 w:hint="eastAsia"/>
          <w:b/>
          <w:i/>
        </w:rPr>
        <w:t>-</w:t>
      </w:r>
      <w:r w:rsidRPr="00890939">
        <w:rPr>
          <w:rFonts w:ascii="Times New Roman" w:hAnsi="Times New Roman"/>
          <w:b/>
          <w:i/>
        </w:rPr>
        <w:t xml:space="preserve"> </w:t>
      </w:r>
      <w:r w:rsidR="00933654">
        <w:rPr>
          <w:rFonts w:ascii="Times New Roman" w:hAnsi="Times New Roman"/>
          <w:b/>
          <w:bCs/>
          <w:i/>
          <w:iCs/>
        </w:rPr>
        <w:t>на Странице</w:t>
      </w:r>
      <w:r w:rsidR="00933654" w:rsidRPr="00890939">
        <w:rPr>
          <w:rFonts w:ascii="Times New Roman" w:hAnsi="Times New Roman"/>
          <w:b/>
          <w:bCs/>
          <w:i/>
          <w:iCs/>
        </w:rPr>
        <w:t xml:space="preserve"> в сети Интернет - не позднее 2 (Двух) дней.</w:t>
      </w:r>
    </w:p>
    <w:p w:rsidR="00933654" w:rsidRPr="00890939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890939">
        <w:rPr>
          <w:rFonts w:ascii="Times New Roman" w:hAnsi="Times New Roman"/>
          <w:b/>
          <w:bCs/>
          <w:i/>
          <w:iCs/>
        </w:rPr>
        <w:t xml:space="preserve">2) Информация на этапе утверждения Решения о дополнительном выпуске </w:t>
      </w:r>
      <w:r w:rsidR="004A199F">
        <w:rPr>
          <w:rFonts w:ascii="Times New Roman" w:hAnsi="Times New Roman"/>
          <w:b/>
          <w:bCs/>
          <w:i/>
          <w:iCs/>
        </w:rPr>
        <w:t xml:space="preserve">Акций </w:t>
      </w:r>
      <w:r w:rsidRPr="00890939">
        <w:rPr>
          <w:rFonts w:ascii="Times New Roman" w:hAnsi="Times New Roman"/>
          <w:b/>
          <w:bCs/>
          <w:i/>
          <w:iCs/>
        </w:rPr>
        <w:t>раскрывается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 xml:space="preserve">Эмитентом в форме, установленной нормативными </w:t>
      </w:r>
      <w:r>
        <w:rPr>
          <w:rFonts w:ascii="Times New Roman" w:hAnsi="Times New Roman"/>
          <w:b/>
          <w:bCs/>
          <w:i/>
          <w:iCs/>
        </w:rPr>
        <w:t xml:space="preserve">правовыми актами, регулирующими </w:t>
      </w:r>
      <w:r w:rsidRPr="00890939">
        <w:rPr>
          <w:rFonts w:ascii="Times New Roman" w:hAnsi="Times New Roman"/>
          <w:b/>
          <w:bCs/>
          <w:i/>
          <w:iCs/>
        </w:rPr>
        <w:t>порядок раскрытия информации на рынке ценных бумаг, и действующими на момент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наступления указанного события, путем опубликования в следующие сроки с даты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составления протокола (даты истечения срока, установленного законодательством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Российской Федерации для составления протокола) собрания (заседания) уполномоченного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органа управления эмитента, на котором принято такое решение:</w:t>
      </w:r>
    </w:p>
    <w:p w:rsidR="00933654" w:rsidRPr="00890939" w:rsidRDefault="00754AD6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 w:hint="eastAsia"/>
          <w:b/>
          <w:bCs/>
          <w:i/>
          <w:iCs/>
        </w:rPr>
        <w:t>-</w:t>
      </w:r>
      <w:r w:rsidRPr="00890939">
        <w:rPr>
          <w:rFonts w:ascii="Times New Roman" w:hAnsi="Times New Roman"/>
          <w:b/>
          <w:bCs/>
          <w:i/>
          <w:iCs/>
        </w:rPr>
        <w:t xml:space="preserve"> </w:t>
      </w:r>
      <w:r w:rsidR="00933654" w:rsidRPr="00890939">
        <w:rPr>
          <w:rFonts w:ascii="Times New Roman" w:hAnsi="Times New Roman"/>
          <w:b/>
          <w:bCs/>
          <w:i/>
          <w:iCs/>
        </w:rPr>
        <w:t>в ленте новостей - не позднее 1 (Одного) дня;</w:t>
      </w:r>
    </w:p>
    <w:p w:rsidR="00933654" w:rsidRDefault="00754AD6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 w:hint="eastAsia"/>
          <w:b/>
          <w:bCs/>
          <w:i/>
          <w:iCs/>
        </w:rPr>
        <w:t>-</w:t>
      </w:r>
      <w:r w:rsidRPr="00890939">
        <w:rPr>
          <w:rFonts w:ascii="Times New Roman" w:hAnsi="Times New Roman"/>
          <w:b/>
          <w:bCs/>
          <w:i/>
          <w:iCs/>
        </w:rPr>
        <w:t xml:space="preserve"> </w:t>
      </w:r>
      <w:r w:rsidR="00933654">
        <w:rPr>
          <w:rFonts w:ascii="Times New Roman" w:hAnsi="Times New Roman"/>
          <w:b/>
          <w:bCs/>
          <w:i/>
          <w:iCs/>
        </w:rPr>
        <w:t>на Странице</w:t>
      </w:r>
      <w:r w:rsidR="00933654" w:rsidRPr="00890939">
        <w:rPr>
          <w:rFonts w:ascii="Times New Roman" w:hAnsi="Times New Roman"/>
          <w:b/>
          <w:bCs/>
          <w:i/>
          <w:iCs/>
        </w:rPr>
        <w:t xml:space="preserve"> в сети Интернет - не позднее 2 (Двух) дней.</w:t>
      </w:r>
    </w:p>
    <w:p w:rsidR="00933654" w:rsidRPr="00890939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890939">
        <w:rPr>
          <w:rFonts w:ascii="Times New Roman" w:hAnsi="Times New Roman"/>
          <w:b/>
          <w:bCs/>
          <w:i/>
          <w:iCs/>
        </w:rPr>
        <w:t>3) Информация о государственной регистрации дополнительного выпуска Акций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раскрывается Эмитентом в форме, сообщения о существенном факте в следующие сроки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с даты опубликования информации о государственной регистрации дополнительного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выпуска Акций Эмитента на официальном сайте регистрирующего органа в сети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Интернет или получения Эмитентом письменного уведомления регистрирующего органа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о государственной регистрации выпуска Акций посредством почтовой, факсимильной,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электронной связи, вручения под роспись в зависимости от того, какая из указанных дат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наступит раньше:</w:t>
      </w:r>
    </w:p>
    <w:p w:rsidR="00933654" w:rsidRPr="00890939" w:rsidRDefault="00754AD6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 w:hint="eastAsia"/>
          <w:b/>
          <w:i/>
        </w:rPr>
        <w:t>-</w:t>
      </w:r>
      <w:r w:rsidRPr="00890939">
        <w:rPr>
          <w:rFonts w:ascii="Times New Roman" w:hAnsi="Times New Roman"/>
          <w:b/>
          <w:i/>
        </w:rPr>
        <w:t xml:space="preserve"> </w:t>
      </w:r>
      <w:r w:rsidR="00933654" w:rsidRPr="00890939">
        <w:rPr>
          <w:rFonts w:ascii="Times New Roman" w:hAnsi="Times New Roman"/>
          <w:b/>
          <w:bCs/>
          <w:i/>
          <w:iCs/>
        </w:rPr>
        <w:t>в ленте новостей - не позднее 1 (Одного) дня;</w:t>
      </w:r>
    </w:p>
    <w:p w:rsidR="00933654" w:rsidRDefault="00754AD6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 w:hint="eastAsia"/>
          <w:b/>
          <w:i/>
        </w:rPr>
        <w:t>-</w:t>
      </w:r>
      <w:r w:rsidRPr="00890939">
        <w:rPr>
          <w:rFonts w:ascii="Times New Roman" w:hAnsi="Times New Roman"/>
          <w:b/>
          <w:i/>
        </w:rPr>
        <w:t xml:space="preserve"> </w:t>
      </w:r>
      <w:r w:rsidR="00933654">
        <w:rPr>
          <w:rFonts w:ascii="Times New Roman" w:hAnsi="Times New Roman"/>
          <w:b/>
          <w:bCs/>
          <w:i/>
          <w:iCs/>
        </w:rPr>
        <w:t>на Странице</w:t>
      </w:r>
      <w:r w:rsidR="00933654" w:rsidRPr="00890939">
        <w:rPr>
          <w:rFonts w:ascii="Times New Roman" w:hAnsi="Times New Roman"/>
          <w:b/>
          <w:bCs/>
          <w:i/>
          <w:iCs/>
        </w:rPr>
        <w:t xml:space="preserve"> в сети Интернет - не позднее 2 (Двух) дней.</w:t>
      </w:r>
    </w:p>
    <w:p w:rsidR="00933654" w:rsidRPr="00890939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890939">
        <w:rPr>
          <w:rFonts w:ascii="Times New Roman" w:hAnsi="Times New Roman"/>
          <w:b/>
          <w:bCs/>
          <w:i/>
          <w:iCs/>
        </w:rPr>
        <w:t xml:space="preserve">4) </w:t>
      </w:r>
      <w:r w:rsidR="000D3A2D">
        <w:rPr>
          <w:rFonts w:ascii="Times New Roman" w:hAnsi="Times New Roman"/>
          <w:b/>
          <w:bCs/>
          <w:i/>
          <w:iCs/>
        </w:rPr>
        <w:t>Не ранее</w:t>
      </w:r>
      <w:r w:rsidRPr="00890939">
        <w:rPr>
          <w:rFonts w:ascii="Times New Roman" w:hAnsi="Times New Roman"/>
          <w:b/>
          <w:bCs/>
          <w:i/>
          <w:iCs/>
        </w:rPr>
        <w:t xml:space="preserve"> опубликования информации о государственной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регистрации дополнительного выпуска Акций Эмитента на официальном сайте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регистрирующего органа в сети Интернет или получения Эмитентом письменного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уведомления регистрирующего органа о государственной регистрации выпуска Акций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посредством почтовой, факсимильной, электронной связи, вручения под роспись в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зависимости от того, какая из указанных дат наступит раньше,</w:t>
      </w:r>
      <w:r w:rsidR="000D3A2D">
        <w:rPr>
          <w:rFonts w:ascii="Times New Roman" w:hAnsi="Times New Roman"/>
          <w:b/>
          <w:bCs/>
          <w:i/>
          <w:iCs/>
        </w:rPr>
        <w:t xml:space="preserve"> но не позднее</w:t>
      </w:r>
      <w:r w:rsidR="006678DC">
        <w:rPr>
          <w:rFonts w:ascii="Times New Roman" w:hAnsi="Times New Roman"/>
          <w:b/>
          <w:bCs/>
          <w:i/>
          <w:iCs/>
        </w:rPr>
        <w:t>, чем за один день до</w:t>
      </w:r>
      <w:r w:rsidR="000D3A2D">
        <w:rPr>
          <w:rFonts w:ascii="Times New Roman" w:hAnsi="Times New Roman"/>
          <w:b/>
          <w:bCs/>
          <w:i/>
          <w:iCs/>
        </w:rPr>
        <w:t xml:space="preserve"> даты начала размещения Акций</w:t>
      </w:r>
      <w:r w:rsidRPr="00890939">
        <w:rPr>
          <w:rFonts w:ascii="Times New Roman" w:hAnsi="Times New Roman"/>
          <w:b/>
          <w:bCs/>
          <w:i/>
          <w:iCs/>
        </w:rPr>
        <w:t xml:space="preserve"> Эмитент публикует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тексты зарегистрированного Решения о дополнительном выпуске</w:t>
      </w:r>
      <w:r w:rsidR="00D21C14">
        <w:rPr>
          <w:rFonts w:ascii="Times New Roman" w:hAnsi="Times New Roman"/>
          <w:b/>
          <w:bCs/>
          <w:i/>
          <w:iCs/>
        </w:rPr>
        <w:t xml:space="preserve"> Акций</w:t>
      </w:r>
      <w:r w:rsidRPr="00890939">
        <w:rPr>
          <w:rFonts w:ascii="Times New Roman" w:hAnsi="Times New Roman"/>
          <w:b/>
          <w:bCs/>
          <w:i/>
          <w:iCs/>
        </w:rPr>
        <w:t xml:space="preserve"> и Проспекта ценных</w:t>
      </w:r>
      <w:r>
        <w:rPr>
          <w:rFonts w:ascii="Times New Roman" w:hAnsi="Times New Roman"/>
          <w:b/>
          <w:bCs/>
          <w:i/>
          <w:iCs/>
        </w:rPr>
        <w:t xml:space="preserve"> бумаг на Странице</w:t>
      </w:r>
      <w:r w:rsidRPr="00890939">
        <w:rPr>
          <w:rFonts w:ascii="Times New Roman" w:hAnsi="Times New Roman"/>
          <w:b/>
          <w:bCs/>
          <w:i/>
          <w:iCs/>
        </w:rPr>
        <w:t xml:space="preserve"> в сети Интернет.</w:t>
      </w:r>
    </w:p>
    <w:p w:rsidR="00933654" w:rsidRPr="00890939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890939">
        <w:rPr>
          <w:rFonts w:ascii="Times New Roman" w:hAnsi="Times New Roman"/>
          <w:b/>
          <w:bCs/>
          <w:i/>
          <w:iCs/>
        </w:rPr>
        <w:t xml:space="preserve">При опубликовании текстов Решения о дополнительном выпуске </w:t>
      </w:r>
      <w:r w:rsidR="00D21C14">
        <w:rPr>
          <w:rFonts w:ascii="Times New Roman" w:hAnsi="Times New Roman"/>
          <w:b/>
          <w:bCs/>
          <w:i/>
          <w:iCs/>
        </w:rPr>
        <w:t xml:space="preserve">Акций </w:t>
      </w:r>
      <w:r w:rsidRPr="00890939">
        <w:rPr>
          <w:rFonts w:ascii="Times New Roman" w:hAnsi="Times New Roman"/>
          <w:b/>
          <w:bCs/>
          <w:i/>
          <w:iCs/>
        </w:rPr>
        <w:t>и Проспекта ценных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rFonts w:ascii="Times New Roman" w:hAnsi="Times New Roman"/>
          <w:b/>
          <w:bCs/>
          <w:i/>
          <w:iCs/>
        </w:rPr>
        <w:lastRenderedPageBreak/>
        <w:t>бумаг на Странице</w:t>
      </w:r>
      <w:r w:rsidRPr="00890939">
        <w:rPr>
          <w:rFonts w:ascii="Times New Roman" w:hAnsi="Times New Roman"/>
          <w:b/>
          <w:bCs/>
          <w:i/>
          <w:iCs/>
        </w:rPr>
        <w:t xml:space="preserve"> в сети Интернет должен быть указан государственный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регистрационный номер дополнительного выпуска Акций, дата его государственной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регистрации и наименование регистрирующего органа, осуществившего государственную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регистрацию дополнительного выпуска ценных бумаг.</w:t>
      </w:r>
    </w:p>
    <w:p w:rsidR="00933654" w:rsidRPr="00890939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890939">
        <w:rPr>
          <w:rFonts w:ascii="Times New Roman" w:hAnsi="Times New Roman"/>
          <w:b/>
          <w:bCs/>
          <w:i/>
          <w:iCs/>
        </w:rPr>
        <w:t xml:space="preserve">Текст зарегистрированного Решения о дополнительном выпуске </w:t>
      </w:r>
      <w:r w:rsidR="00D21C14">
        <w:rPr>
          <w:rFonts w:ascii="Times New Roman" w:hAnsi="Times New Roman"/>
          <w:b/>
          <w:bCs/>
          <w:i/>
          <w:iCs/>
        </w:rPr>
        <w:t xml:space="preserve">Акций </w:t>
      </w:r>
      <w:r w:rsidRPr="00890939">
        <w:rPr>
          <w:rFonts w:ascii="Times New Roman" w:hAnsi="Times New Roman"/>
          <w:b/>
          <w:bCs/>
          <w:i/>
          <w:iCs/>
        </w:rPr>
        <w:t>должен быть доступен</w:t>
      </w:r>
      <w:r>
        <w:rPr>
          <w:rFonts w:ascii="Times New Roman" w:hAnsi="Times New Roman"/>
          <w:b/>
          <w:bCs/>
          <w:i/>
          <w:iCs/>
        </w:rPr>
        <w:t xml:space="preserve"> на Странице</w:t>
      </w:r>
      <w:r w:rsidRPr="00890939">
        <w:rPr>
          <w:rFonts w:ascii="Times New Roman" w:hAnsi="Times New Roman"/>
          <w:b/>
          <w:bCs/>
          <w:i/>
          <w:iCs/>
        </w:rPr>
        <w:t xml:space="preserve"> в сети Интернет с даты истечения срока его опубликования в сети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 xml:space="preserve">Интернет, а если он опубликован в сети Интернет после истечения такого срока </w:t>
      </w:r>
      <w:r>
        <w:rPr>
          <w:rFonts w:ascii="Times New Roman" w:hAnsi="Times New Roman"/>
          <w:b/>
          <w:bCs/>
          <w:i/>
          <w:iCs/>
        </w:rPr>
        <w:t>–</w:t>
      </w:r>
      <w:r w:rsidRPr="00890939">
        <w:rPr>
          <w:rFonts w:ascii="Times New Roman" w:hAnsi="Times New Roman"/>
          <w:b/>
          <w:bCs/>
          <w:i/>
          <w:iCs/>
        </w:rPr>
        <w:t xml:space="preserve"> с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даты его опубликования в сети Интернет до даты погашения всех ценных бумаг этого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выпуска (дополнительного выпуска).</w:t>
      </w:r>
    </w:p>
    <w:p w:rsidR="00933654" w:rsidRPr="00890939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890939">
        <w:rPr>
          <w:rFonts w:ascii="Times New Roman" w:hAnsi="Times New Roman"/>
          <w:b/>
          <w:bCs/>
          <w:i/>
          <w:iCs/>
        </w:rPr>
        <w:t>Текст зарегистрированного Проспекта ценных бумаг должен быть доступен на</w:t>
      </w:r>
      <w:r>
        <w:rPr>
          <w:rFonts w:ascii="Times New Roman" w:hAnsi="Times New Roman"/>
          <w:b/>
          <w:bCs/>
          <w:i/>
          <w:iCs/>
        </w:rPr>
        <w:t xml:space="preserve"> Странице</w:t>
      </w:r>
      <w:r w:rsidRPr="00890939">
        <w:rPr>
          <w:rFonts w:ascii="Times New Roman" w:hAnsi="Times New Roman"/>
          <w:b/>
          <w:bCs/>
          <w:i/>
          <w:iCs/>
        </w:rPr>
        <w:t xml:space="preserve"> в сети Интернет с даты истечения срока его опубликования в сети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 xml:space="preserve">Интернет, а если он опубликован в сети Интернет после истечения такого срока </w:t>
      </w:r>
      <w:r>
        <w:rPr>
          <w:rFonts w:ascii="Times New Roman" w:hAnsi="Times New Roman"/>
          <w:b/>
          <w:bCs/>
          <w:i/>
          <w:iCs/>
        </w:rPr>
        <w:t>–</w:t>
      </w:r>
      <w:r w:rsidRPr="00890939">
        <w:rPr>
          <w:rFonts w:ascii="Times New Roman" w:hAnsi="Times New Roman"/>
          <w:b/>
          <w:bCs/>
          <w:i/>
          <w:iCs/>
        </w:rPr>
        <w:t xml:space="preserve"> с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даты его опубликования в сети Интернет, и до истечения не менее 5 (пяти) лет с даты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 xml:space="preserve">опубликования в сети Интернет текста </w:t>
      </w:r>
      <w:r w:rsidR="000D3A2D">
        <w:rPr>
          <w:rFonts w:ascii="Times New Roman" w:hAnsi="Times New Roman"/>
          <w:b/>
          <w:bCs/>
          <w:i/>
          <w:iCs/>
        </w:rPr>
        <w:t>зарегистрированного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="00D21C14">
        <w:rPr>
          <w:rFonts w:ascii="Times New Roman" w:hAnsi="Times New Roman"/>
          <w:b/>
          <w:bCs/>
          <w:i/>
          <w:iCs/>
        </w:rPr>
        <w:t xml:space="preserve">отчета </w:t>
      </w:r>
      <w:r w:rsidRPr="00890939">
        <w:rPr>
          <w:rFonts w:ascii="Times New Roman" w:hAnsi="Times New Roman"/>
          <w:b/>
          <w:bCs/>
          <w:i/>
          <w:iCs/>
        </w:rPr>
        <w:t>об итогах дополнительного выпуска ценных бумаг.</w:t>
      </w:r>
    </w:p>
    <w:p w:rsidR="00933654" w:rsidRPr="00890939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890939">
        <w:rPr>
          <w:rFonts w:ascii="Times New Roman" w:hAnsi="Times New Roman"/>
          <w:b/>
          <w:bCs/>
          <w:i/>
          <w:iCs/>
        </w:rPr>
        <w:t>После государственной регистрации выпуска ценных бумаг владельцы Акций Эмитента 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иные заинтересованные лица могут ознакомиться с Решением о дополнительном выпуске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="00D21C14">
        <w:rPr>
          <w:rFonts w:ascii="Times New Roman" w:hAnsi="Times New Roman"/>
          <w:b/>
          <w:bCs/>
          <w:i/>
          <w:iCs/>
        </w:rPr>
        <w:t xml:space="preserve">Акций </w:t>
      </w:r>
      <w:r w:rsidRPr="00890939">
        <w:rPr>
          <w:rFonts w:ascii="Times New Roman" w:hAnsi="Times New Roman"/>
          <w:b/>
          <w:bCs/>
          <w:i/>
          <w:iCs/>
        </w:rPr>
        <w:t>и Проспектом ценных бумаг и получить их копии за плату, не превышающую затраты на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их изготовление по следующему адресу:</w:t>
      </w:r>
      <w:r w:rsidRPr="0093365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 xml:space="preserve">111033, г. Москва, </w:t>
      </w:r>
      <w:r>
        <w:rPr>
          <w:rFonts w:ascii="Times New Roman" w:hAnsi="Times New Roman"/>
          <w:b/>
          <w:bCs/>
          <w:i/>
          <w:iCs/>
        </w:rPr>
        <w:t xml:space="preserve">Золоторожский вал, </w:t>
      </w:r>
      <w:r w:rsidRPr="00890939">
        <w:rPr>
          <w:rFonts w:ascii="Times New Roman" w:hAnsi="Times New Roman"/>
          <w:b/>
          <w:bCs/>
          <w:i/>
          <w:iCs/>
        </w:rPr>
        <w:t>д. 11</w:t>
      </w:r>
      <w:r>
        <w:rPr>
          <w:rFonts w:ascii="Times New Roman" w:hAnsi="Times New Roman"/>
          <w:b/>
          <w:bCs/>
          <w:i/>
          <w:iCs/>
        </w:rPr>
        <w:t>.</w:t>
      </w:r>
    </w:p>
    <w:p w:rsidR="00933654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890939">
        <w:rPr>
          <w:rFonts w:ascii="Times New Roman" w:hAnsi="Times New Roman"/>
          <w:b/>
          <w:bCs/>
          <w:i/>
          <w:iCs/>
        </w:rPr>
        <w:t>Эмитент обязан предоставить копию зарегистрированного Решения о дополнительном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 xml:space="preserve">выпуске </w:t>
      </w:r>
      <w:r w:rsidR="00D21C14">
        <w:rPr>
          <w:rFonts w:ascii="Times New Roman" w:hAnsi="Times New Roman"/>
          <w:b/>
          <w:bCs/>
          <w:i/>
          <w:iCs/>
        </w:rPr>
        <w:t xml:space="preserve">Акций </w:t>
      </w:r>
      <w:r w:rsidRPr="00890939">
        <w:rPr>
          <w:rFonts w:ascii="Times New Roman" w:hAnsi="Times New Roman"/>
          <w:b/>
          <w:bCs/>
          <w:i/>
          <w:iCs/>
        </w:rPr>
        <w:t>и/или Проспекта ценных бумаг владельцам Акций и иным заинтересованным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лицам по их требованию за плату, не превышающую расходы по изготовлению такой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копии, в срок не более 7 (Семи) дней с даты получения (предъявления) соответствующего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требования.</w:t>
      </w:r>
    </w:p>
    <w:p w:rsidR="00933654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890939">
        <w:rPr>
          <w:rFonts w:ascii="Times New Roman" w:hAnsi="Times New Roman"/>
          <w:b/>
          <w:bCs/>
          <w:i/>
          <w:iCs/>
        </w:rPr>
        <w:t>5) Сообщение о цене размещения ценных бумаг, о цене размещения ценных бумаг лицам,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имеющим преимущественное право приобретения, раскрывается Эмитентом в ленте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новостей и на С</w:t>
      </w:r>
      <w:r>
        <w:rPr>
          <w:rFonts w:ascii="Times New Roman" w:hAnsi="Times New Roman"/>
          <w:b/>
          <w:bCs/>
          <w:i/>
          <w:iCs/>
        </w:rPr>
        <w:t>транице</w:t>
      </w:r>
      <w:r w:rsidRPr="00890939">
        <w:rPr>
          <w:rFonts w:ascii="Times New Roman" w:hAnsi="Times New Roman"/>
          <w:b/>
          <w:bCs/>
          <w:i/>
          <w:iCs/>
        </w:rPr>
        <w:t xml:space="preserve"> в сети Интернет </w:t>
      </w:r>
      <w:r>
        <w:rPr>
          <w:rFonts w:ascii="Times New Roman" w:hAnsi="Times New Roman"/>
          <w:b/>
          <w:bCs/>
          <w:i/>
          <w:iCs/>
        </w:rPr>
        <w:t xml:space="preserve">до начала </w:t>
      </w:r>
      <w:r w:rsidRPr="00890939">
        <w:rPr>
          <w:rFonts w:ascii="Times New Roman" w:hAnsi="Times New Roman"/>
          <w:b/>
          <w:bCs/>
          <w:i/>
          <w:iCs/>
        </w:rPr>
        <w:t>срока действия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90939">
        <w:rPr>
          <w:rFonts w:ascii="Times New Roman" w:hAnsi="Times New Roman"/>
          <w:b/>
          <w:bCs/>
          <w:i/>
          <w:iCs/>
        </w:rPr>
        <w:t>преимущественного права, но не позднее Даты начала размещения.</w:t>
      </w:r>
      <w:r>
        <w:rPr>
          <w:rFonts w:ascii="Times New Roman" w:hAnsi="Times New Roman"/>
          <w:b/>
          <w:bCs/>
          <w:i/>
          <w:iCs/>
        </w:rPr>
        <w:t xml:space="preserve"> </w:t>
      </w:r>
    </w:p>
    <w:p w:rsidR="00933654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933654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F43FE4">
        <w:rPr>
          <w:rFonts w:ascii="Times New Roman" w:hAnsi="Times New Roman"/>
          <w:b/>
          <w:bCs/>
          <w:i/>
          <w:iCs/>
        </w:rPr>
        <w:t xml:space="preserve">6) Эмитент публикует сообщение о Дате начала размещения </w:t>
      </w:r>
      <w:r w:rsidR="00972C89">
        <w:rPr>
          <w:rFonts w:ascii="Times New Roman" w:hAnsi="Times New Roman"/>
          <w:b/>
          <w:bCs/>
          <w:i/>
          <w:iCs/>
        </w:rPr>
        <w:t>:</w:t>
      </w:r>
    </w:p>
    <w:p w:rsidR="00972C89" w:rsidRPr="00387059" w:rsidRDefault="00972C89" w:rsidP="00972C89">
      <w:pPr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  <w:lang w:eastAsia="ru-RU"/>
        </w:rPr>
      </w:pPr>
      <w:r w:rsidRPr="00387059">
        <w:rPr>
          <w:rFonts w:ascii="Times New Roman" w:hAnsi="Times New Roman"/>
          <w:b/>
          <w:bCs/>
          <w:i/>
          <w:iCs/>
          <w:lang w:eastAsia="ru-RU"/>
        </w:rPr>
        <w:t>- в ленте новостей – не позднее</w:t>
      </w:r>
      <w:r>
        <w:rPr>
          <w:rFonts w:ascii="Times New Roman" w:hAnsi="Times New Roman"/>
          <w:b/>
          <w:bCs/>
          <w:i/>
          <w:iCs/>
          <w:lang w:eastAsia="ru-RU"/>
        </w:rPr>
        <w:t>, чем за 1 день до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 xml:space="preserve"> Даты начала размещения;</w:t>
      </w:r>
    </w:p>
    <w:p w:rsidR="00972C89" w:rsidRPr="00F43FE4" w:rsidRDefault="00972C89" w:rsidP="00972C89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eastAsia="SymbolMT" w:hAnsi="Times New Roman"/>
          <w:lang w:eastAsia="ru-RU"/>
        </w:rPr>
        <w:t xml:space="preserve">- 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 xml:space="preserve">на </w:t>
      </w:r>
      <w:r>
        <w:rPr>
          <w:rFonts w:ascii="Times New Roman" w:hAnsi="Times New Roman"/>
          <w:b/>
          <w:bCs/>
          <w:i/>
          <w:iCs/>
          <w:lang w:eastAsia="ru-RU"/>
        </w:rPr>
        <w:t>С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>транице в сети «Интернет»– не позднее</w:t>
      </w:r>
      <w:r>
        <w:rPr>
          <w:rFonts w:ascii="Times New Roman" w:hAnsi="Times New Roman"/>
          <w:b/>
          <w:bCs/>
          <w:i/>
          <w:iCs/>
          <w:lang w:eastAsia="ru-RU"/>
        </w:rPr>
        <w:t>, чем за 1 день до</w:t>
      </w:r>
      <w:r w:rsidRPr="00387059">
        <w:rPr>
          <w:rFonts w:ascii="Times New Roman" w:hAnsi="Times New Roman"/>
          <w:b/>
          <w:bCs/>
          <w:i/>
          <w:iCs/>
          <w:lang w:eastAsia="ru-RU"/>
        </w:rPr>
        <w:t xml:space="preserve"> Даты начала размещения</w:t>
      </w:r>
    </w:p>
    <w:p w:rsidR="00933654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:rsidR="00933654" w:rsidRPr="0072743C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 xml:space="preserve">7) </w:t>
      </w:r>
      <w:r w:rsidRPr="0072743C">
        <w:rPr>
          <w:rFonts w:ascii="Times New Roman" w:hAnsi="Times New Roman"/>
          <w:b/>
          <w:bCs/>
          <w:i/>
        </w:rPr>
        <w:t xml:space="preserve">Эмитент раскрывает информацию об итогах осуществления преимущественного права приобретения дополнительных Акций </w:t>
      </w:r>
      <w:r>
        <w:rPr>
          <w:rFonts w:ascii="Times New Roman" w:hAnsi="Times New Roman"/>
          <w:b/>
          <w:bCs/>
          <w:i/>
        </w:rPr>
        <w:t xml:space="preserve">в форме сообщения о существенном факте </w:t>
      </w:r>
      <w:r w:rsidRPr="0072743C">
        <w:rPr>
          <w:rFonts w:ascii="Times New Roman" w:hAnsi="Times New Roman"/>
          <w:b/>
          <w:bCs/>
          <w:i/>
        </w:rPr>
        <w:t>в течение следующих сроков:</w:t>
      </w:r>
    </w:p>
    <w:p w:rsidR="00933654" w:rsidRPr="0072743C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- в л</w:t>
      </w:r>
      <w:r w:rsidRPr="0072743C">
        <w:rPr>
          <w:rFonts w:ascii="Times New Roman" w:hAnsi="Times New Roman"/>
          <w:b/>
          <w:i/>
        </w:rPr>
        <w:t xml:space="preserve">енте новостей – не позднее 1 дня </w:t>
      </w:r>
      <w:r w:rsidRPr="0072743C">
        <w:rPr>
          <w:rFonts w:ascii="Times New Roman" w:hAnsi="Times New Roman"/>
          <w:b/>
          <w:bCs/>
          <w:i/>
        </w:rPr>
        <w:t>со дня подведения итогов осуществления преимущественного права</w:t>
      </w:r>
      <w:r w:rsidRPr="0072743C">
        <w:rPr>
          <w:rFonts w:ascii="Times New Roman" w:hAnsi="Times New Roman"/>
          <w:b/>
          <w:i/>
        </w:rPr>
        <w:t>;</w:t>
      </w:r>
    </w:p>
    <w:p w:rsidR="00933654" w:rsidRPr="0072743C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i/>
        </w:rPr>
      </w:pPr>
      <w:r w:rsidRPr="0072743C">
        <w:rPr>
          <w:rFonts w:ascii="Times New Roman" w:hAnsi="Times New Roman"/>
          <w:b/>
          <w:i/>
        </w:rPr>
        <w:t xml:space="preserve">- на Странице Эмитента в сети Интернет – не позднее 2 дней </w:t>
      </w:r>
      <w:r w:rsidRPr="0072743C">
        <w:rPr>
          <w:rFonts w:ascii="Times New Roman" w:hAnsi="Times New Roman"/>
          <w:b/>
          <w:bCs/>
          <w:i/>
        </w:rPr>
        <w:t>со дня подведения итогов осуществления преимущественного права</w:t>
      </w:r>
      <w:r w:rsidRPr="0072743C">
        <w:rPr>
          <w:rFonts w:ascii="Times New Roman" w:hAnsi="Times New Roman"/>
          <w:b/>
          <w:i/>
        </w:rPr>
        <w:t>.</w:t>
      </w:r>
    </w:p>
    <w:p w:rsidR="00933654" w:rsidRPr="0072743C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</w:rPr>
      </w:pPr>
      <w:r w:rsidRPr="0072743C">
        <w:rPr>
          <w:rFonts w:ascii="Times New Roman" w:hAnsi="Times New Roman"/>
          <w:b/>
          <w:bCs/>
          <w:i/>
        </w:rPr>
        <w:t>При этом публикация сообщения об итогах осуществления преимущественного права на Странице Эмитента в сети Интернет осуществляется после пуб</w:t>
      </w:r>
      <w:r>
        <w:rPr>
          <w:rFonts w:ascii="Times New Roman" w:hAnsi="Times New Roman"/>
          <w:b/>
          <w:bCs/>
          <w:i/>
        </w:rPr>
        <w:t>ликации указанного сообщения в л</w:t>
      </w:r>
      <w:r w:rsidRPr="0072743C">
        <w:rPr>
          <w:rFonts w:ascii="Times New Roman" w:hAnsi="Times New Roman"/>
          <w:b/>
          <w:bCs/>
          <w:i/>
        </w:rPr>
        <w:t>енте новостей.</w:t>
      </w:r>
    </w:p>
    <w:p w:rsidR="00933654" w:rsidRPr="00F43FE4" w:rsidRDefault="00933654" w:rsidP="00C03658">
      <w:pPr>
        <w:autoSpaceDE w:val="0"/>
        <w:autoSpaceDN w:val="0"/>
        <w:adjustRightInd w:val="0"/>
        <w:spacing w:after="200" w:line="240" w:lineRule="auto"/>
        <w:jc w:val="both"/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 xml:space="preserve">8) А) Эмитент раскрывает сообщение о приостановлении </w:t>
      </w:r>
      <w:r w:rsidR="00972C89"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 xml:space="preserve">эмиссии </w:t>
      </w:r>
      <w:r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 xml:space="preserve">ценных бумаг в форме сообщения о существенном факте в следующие сроки с даты </w:t>
      </w:r>
      <w:r w:rsidR="00C03658" w:rsidRPr="00C03658"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>опубликования информации о приост</w:t>
      </w:r>
      <w:r w:rsidR="00C03658"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>ановлении эмиссии ценных бумаг Э</w:t>
      </w:r>
      <w:r w:rsidR="00C03658" w:rsidRPr="00C03658"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>митента на странице регистрирующего органа в сети Интернет или дата п</w:t>
      </w:r>
      <w:r w:rsidR="00C03658"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>олучения Э</w:t>
      </w:r>
      <w:r w:rsidR="00C03658" w:rsidRPr="00C03658"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>митентом письменного уведомления регистрирующего органа о приостановлении эмиссии ценных бумаг посредством почтовой, факсимильной, электронной связи, вручения под роспись в зависимости от того, какая из указанных дат наступит раньше</w:t>
      </w:r>
      <w:r w:rsidR="00C03658" w:rsidRPr="00C03658" w:rsidDel="00C03658"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 xml:space="preserve"> </w:t>
      </w:r>
      <w:r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 xml:space="preserve">(в </w:t>
      </w:r>
      <w:r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lastRenderedPageBreak/>
        <w:t>случае, если размещение ценных бумаг приостанавливается в связи с принятием регистрирующим органом решения о приостановлении эмиссии ценных бумаг):</w:t>
      </w:r>
    </w:p>
    <w:p w:rsidR="00933654" w:rsidRPr="00F43FE4" w:rsidRDefault="00754AD6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 w:hint="eastAsia"/>
          <w:b/>
          <w:bCs/>
          <w:i/>
          <w:iCs/>
        </w:rPr>
        <w:t>-</w:t>
      </w:r>
      <w:r w:rsidRPr="00F43FE4">
        <w:rPr>
          <w:rFonts w:ascii="Times New Roman" w:hAnsi="Times New Roman"/>
          <w:b/>
          <w:bCs/>
          <w:i/>
          <w:iCs/>
        </w:rPr>
        <w:t xml:space="preserve"> </w:t>
      </w:r>
      <w:r w:rsidR="00933654" w:rsidRPr="00F43FE4">
        <w:rPr>
          <w:rFonts w:ascii="Times New Roman" w:hAnsi="Times New Roman"/>
          <w:b/>
          <w:bCs/>
          <w:i/>
          <w:iCs/>
        </w:rPr>
        <w:t>в ленте новостей - не позднее 1 (Одного) дня;</w:t>
      </w:r>
    </w:p>
    <w:p w:rsidR="00933654" w:rsidRPr="00F43FE4" w:rsidRDefault="00754AD6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 w:hint="eastAsia"/>
          <w:b/>
          <w:bCs/>
          <w:i/>
          <w:iCs/>
        </w:rPr>
        <w:t>-</w:t>
      </w:r>
      <w:r w:rsidRPr="00F43FE4">
        <w:rPr>
          <w:rFonts w:ascii="Times New Roman" w:hAnsi="Times New Roman"/>
          <w:b/>
          <w:bCs/>
          <w:i/>
          <w:iCs/>
        </w:rPr>
        <w:t xml:space="preserve"> </w:t>
      </w:r>
      <w:r w:rsidR="00933654" w:rsidRPr="00F43FE4">
        <w:rPr>
          <w:rFonts w:ascii="Times New Roman" w:hAnsi="Times New Roman"/>
          <w:b/>
          <w:bCs/>
          <w:i/>
          <w:iCs/>
        </w:rPr>
        <w:t>на Страниц</w:t>
      </w:r>
      <w:r w:rsidR="00D21C14">
        <w:rPr>
          <w:rFonts w:ascii="Times New Roman" w:hAnsi="Times New Roman"/>
          <w:b/>
          <w:bCs/>
          <w:i/>
          <w:iCs/>
        </w:rPr>
        <w:t>е</w:t>
      </w:r>
      <w:r w:rsidR="00933654" w:rsidRPr="00F43FE4">
        <w:rPr>
          <w:rFonts w:ascii="Times New Roman" w:hAnsi="Times New Roman"/>
          <w:b/>
          <w:bCs/>
          <w:i/>
          <w:iCs/>
        </w:rPr>
        <w:t xml:space="preserve"> в сети Интернет - не позднее 2 (Двух) дней.</w:t>
      </w:r>
    </w:p>
    <w:p w:rsidR="00933654" w:rsidRPr="00F43FE4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F43FE4">
        <w:rPr>
          <w:rFonts w:ascii="Times New Roman" w:hAnsi="Times New Roman"/>
          <w:b/>
          <w:bCs/>
          <w:i/>
          <w:iCs/>
        </w:rPr>
        <w:t>Б) Эмитент раскрывает сообщение о приостановлении размещения ценных бумаг в форме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F43FE4">
        <w:rPr>
          <w:rFonts w:ascii="Times New Roman" w:hAnsi="Times New Roman"/>
          <w:b/>
          <w:bCs/>
          <w:i/>
          <w:iCs/>
        </w:rPr>
        <w:t>сообщения о существенном факте в следующие сроки с даты составления протокола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F43FE4">
        <w:rPr>
          <w:rFonts w:ascii="Times New Roman" w:hAnsi="Times New Roman"/>
          <w:b/>
          <w:bCs/>
          <w:i/>
          <w:iCs/>
        </w:rPr>
        <w:t>собрания (заседания) уполномоченного органа Эмитента, на котором принято решение о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F43FE4">
        <w:rPr>
          <w:rFonts w:ascii="Times New Roman" w:hAnsi="Times New Roman"/>
          <w:b/>
          <w:bCs/>
          <w:i/>
          <w:iCs/>
        </w:rPr>
        <w:t xml:space="preserve">внесении изменений и/или дополнений в Решение о дополнительном выпуске </w:t>
      </w:r>
      <w:r w:rsidR="00D21C14">
        <w:rPr>
          <w:rFonts w:ascii="Times New Roman" w:hAnsi="Times New Roman"/>
          <w:b/>
          <w:bCs/>
          <w:i/>
          <w:iCs/>
        </w:rPr>
        <w:t xml:space="preserve">Акций </w:t>
      </w:r>
      <w:r w:rsidRPr="00F43FE4">
        <w:rPr>
          <w:rFonts w:ascii="Times New Roman" w:hAnsi="Times New Roman"/>
          <w:b/>
          <w:bCs/>
          <w:i/>
          <w:iCs/>
        </w:rPr>
        <w:t>и/или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F43FE4">
        <w:rPr>
          <w:rFonts w:ascii="Times New Roman" w:hAnsi="Times New Roman"/>
          <w:b/>
          <w:bCs/>
          <w:i/>
          <w:iCs/>
        </w:rPr>
        <w:t>Проспект ценных бумаг а в случае изменения условий, установленных решением о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F43FE4">
        <w:rPr>
          <w:rFonts w:ascii="Times New Roman" w:hAnsi="Times New Roman"/>
          <w:b/>
          <w:bCs/>
          <w:i/>
          <w:iCs/>
        </w:rPr>
        <w:t>размещении ценных бумаг - с даты составления протокола собрания уполномоченного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F43FE4">
        <w:rPr>
          <w:rFonts w:ascii="Times New Roman" w:hAnsi="Times New Roman"/>
          <w:b/>
          <w:bCs/>
          <w:i/>
          <w:iCs/>
        </w:rPr>
        <w:t>органа Эмитента, на котором принято решение об изменении таких условий:</w:t>
      </w:r>
    </w:p>
    <w:p w:rsidR="00933654" w:rsidRPr="00F43FE4" w:rsidRDefault="00754AD6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 w:hint="eastAsia"/>
          <w:b/>
          <w:bCs/>
          <w:i/>
          <w:iCs/>
        </w:rPr>
        <w:t>-</w:t>
      </w:r>
      <w:r w:rsidRPr="00F43FE4">
        <w:rPr>
          <w:rFonts w:ascii="Times New Roman" w:hAnsi="Times New Roman"/>
          <w:b/>
          <w:bCs/>
          <w:i/>
          <w:iCs/>
        </w:rPr>
        <w:t xml:space="preserve"> </w:t>
      </w:r>
      <w:r w:rsidR="00933654" w:rsidRPr="00F43FE4">
        <w:rPr>
          <w:rFonts w:ascii="Times New Roman" w:hAnsi="Times New Roman"/>
          <w:b/>
          <w:bCs/>
          <w:i/>
          <w:iCs/>
        </w:rPr>
        <w:t>в ленте новостей - не позднее 1 (Одного) дня;</w:t>
      </w:r>
    </w:p>
    <w:p w:rsidR="00933654" w:rsidRDefault="00754AD6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 w:hint="eastAsia"/>
          <w:b/>
          <w:bCs/>
          <w:i/>
          <w:iCs/>
        </w:rPr>
        <w:t>-</w:t>
      </w:r>
      <w:r w:rsidRPr="00F43FE4">
        <w:rPr>
          <w:rFonts w:ascii="Times New Roman" w:hAnsi="Times New Roman"/>
          <w:b/>
          <w:bCs/>
          <w:i/>
          <w:iCs/>
        </w:rPr>
        <w:t xml:space="preserve"> </w:t>
      </w:r>
      <w:r w:rsidR="00933654" w:rsidRPr="00F43FE4">
        <w:rPr>
          <w:rFonts w:ascii="Times New Roman" w:hAnsi="Times New Roman"/>
          <w:b/>
          <w:bCs/>
          <w:i/>
          <w:iCs/>
        </w:rPr>
        <w:t>на Страниц</w:t>
      </w:r>
      <w:r w:rsidR="00D21C14">
        <w:rPr>
          <w:rFonts w:ascii="Times New Roman" w:hAnsi="Times New Roman"/>
          <w:b/>
          <w:bCs/>
          <w:i/>
          <w:iCs/>
        </w:rPr>
        <w:t>е</w:t>
      </w:r>
      <w:r w:rsidR="00933654" w:rsidRPr="00F43FE4">
        <w:rPr>
          <w:rFonts w:ascii="Times New Roman" w:hAnsi="Times New Roman"/>
          <w:b/>
          <w:bCs/>
          <w:i/>
          <w:iCs/>
        </w:rPr>
        <w:t xml:space="preserve"> в сети Интернет - не позднее 2 (Двух) дней.</w:t>
      </w:r>
    </w:p>
    <w:p w:rsidR="00933654" w:rsidRPr="00467843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467843">
        <w:rPr>
          <w:rFonts w:ascii="Times New Roman" w:hAnsi="Times New Roman"/>
          <w:b/>
          <w:bCs/>
          <w:i/>
          <w:iCs/>
        </w:rPr>
        <w:t xml:space="preserve">9) А) Эмитент раскрывает сообщение о возобновлении </w:t>
      </w:r>
      <w:r w:rsidR="00972C89">
        <w:rPr>
          <w:rFonts w:ascii="Times New Roman" w:hAnsi="Times New Roman"/>
          <w:b/>
          <w:bCs/>
          <w:i/>
          <w:iCs/>
        </w:rPr>
        <w:t>эмиссии</w:t>
      </w:r>
      <w:r w:rsidR="00972C89" w:rsidRPr="00467843"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ценных бумаг в форме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сообщения о существенном факте в следующие сроки с даты опубликования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 xml:space="preserve">информации о возобновлении эмиссии ценных бумаг </w:t>
      </w:r>
      <w:r w:rsidR="00D21C14">
        <w:rPr>
          <w:rFonts w:ascii="Times New Roman" w:hAnsi="Times New Roman"/>
          <w:b/>
          <w:bCs/>
          <w:i/>
          <w:iCs/>
        </w:rPr>
        <w:t>Э</w:t>
      </w:r>
      <w:r w:rsidRPr="00467843">
        <w:rPr>
          <w:rFonts w:ascii="Times New Roman" w:hAnsi="Times New Roman"/>
          <w:b/>
          <w:bCs/>
          <w:i/>
          <w:iCs/>
        </w:rPr>
        <w:t>митента на официальном сайте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регистрирующего органа в сети Интернет или даты получения Эмитентом письменного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уведомления регистрирующего органа о возобновлении эмиссии ценных бумаг посредством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почтовой, факсимильной, электронной связи, вручения под роспись в зависимости от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того, какая из указанных дат наступит раньше:</w:t>
      </w:r>
    </w:p>
    <w:p w:rsidR="00933654" w:rsidRPr="00467843" w:rsidRDefault="00754AD6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 w:hint="eastAsia"/>
          <w:b/>
          <w:bCs/>
          <w:i/>
          <w:iCs/>
        </w:rPr>
        <w:t>-</w:t>
      </w:r>
      <w:r w:rsidRPr="00467843">
        <w:rPr>
          <w:rFonts w:ascii="Times New Roman" w:hAnsi="Times New Roman"/>
          <w:b/>
          <w:bCs/>
          <w:i/>
          <w:iCs/>
        </w:rPr>
        <w:t xml:space="preserve"> </w:t>
      </w:r>
      <w:r w:rsidR="00933654" w:rsidRPr="00467843">
        <w:rPr>
          <w:rFonts w:ascii="Times New Roman" w:hAnsi="Times New Roman"/>
          <w:b/>
          <w:bCs/>
          <w:i/>
          <w:iCs/>
        </w:rPr>
        <w:t>в ленте новостей - не позднее 1 (Одного) дня;</w:t>
      </w:r>
    </w:p>
    <w:p w:rsidR="00933654" w:rsidRPr="00467843" w:rsidRDefault="00754AD6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 w:hint="eastAsia"/>
          <w:b/>
          <w:bCs/>
          <w:i/>
          <w:iCs/>
        </w:rPr>
        <w:t>-</w:t>
      </w:r>
      <w:r w:rsidRPr="00467843">
        <w:rPr>
          <w:rFonts w:ascii="Times New Roman" w:hAnsi="Times New Roman"/>
          <w:b/>
          <w:bCs/>
          <w:i/>
          <w:iCs/>
        </w:rPr>
        <w:t xml:space="preserve"> </w:t>
      </w:r>
      <w:r w:rsidR="00933654" w:rsidRPr="00467843">
        <w:rPr>
          <w:rFonts w:ascii="Times New Roman" w:hAnsi="Times New Roman"/>
          <w:b/>
          <w:bCs/>
          <w:i/>
          <w:iCs/>
        </w:rPr>
        <w:t>на Страниц</w:t>
      </w:r>
      <w:r w:rsidR="00D21C14">
        <w:rPr>
          <w:rFonts w:ascii="Times New Roman" w:hAnsi="Times New Roman"/>
          <w:b/>
          <w:bCs/>
          <w:i/>
          <w:iCs/>
        </w:rPr>
        <w:t>е</w:t>
      </w:r>
      <w:r w:rsidR="00933654" w:rsidRPr="00467843">
        <w:rPr>
          <w:rFonts w:ascii="Times New Roman" w:hAnsi="Times New Roman"/>
          <w:b/>
          <w:bCs/>
          <w:i/>
          <w:iCs/>
        </w:rPr>
        <w:t xml:space="preserve"> в сети Интернет - не позднее 2 (Двух) дней.</w:t>
      </w:r>
    </w:p>
    <w:p w:rsidR="00933654" w:rsidRPr="00467843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467843">
        <w:rPr>
          <w:rFonts w:ascii="Times New Roman" w:hAnsi="Times New Roman"/>
          <w:b/>
          <w:bCs/>
          <w:i/>
          <w:iCs/>
        </w:rPr>
        <w:t>Б) Эмитент раскрывает сообщение о возобновлении размещения ценных бумаг в форме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сообщения о существенном факте в следующие сроки с даты опубликования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информации о регистрации изменений и/или дополнений в Решение о дополнительном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 xml:space="preserve">выпуске </w:t>
      </w:r>
      <w:r w:rsidR="00D21C14">
        <w:rPr>
          <w:rFonts w:ascii="Times New Roman" w:hAnsi="Times New Roman"/>
          <w:b/>
          <w:bCs/>
          <w:i/>
          <w:iCs/>
        </w:rPr>
        <w:t xml:space="preserve">Акций </w:t>
      </w:r>
      <w:r w:rsidRPr="00467843">
        <w:rPr>
          <w:rFonts w:ascii="Times New Roman" w:hAnsi="Times New Roman"/>
          <w:b/>
          <w:bCs/>
          <w:i/>
          <w:iCs/>
        </w:rPr>
        <w:t>и/или Проспект ценных бумаг или об отказе в регистрации таких изменений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и/или дополнений на официальном сайте регистрирующего органа в сети Интернет или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получения эмитентом письменного уведомления регистрирующего органа о регистрации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 xml:space="preserve">изменений и/или дополнений в Решение о дополнительном выпуске </w:t>
      </w:r>
      <w:r w:rsidR="00D21C14">
        <w:rPr>
          <w:rFonts w:ascii="Times New Roman" w:hAnsi="Times New Roman"/>
          <w:b/>
          <w:bCs/>
          <w:i/>
          <w:iCs/>
        </w:rPr>
        <w:t xml:space="preserve">Акций </w:t>
      </w:r>
      <w:r w:rsidRPr="00467843">
        <w:rPr>
          <w:rFonts w:ascii="Times New Roman" w:hAnsi="Times New Roman"/>
          <w:b/>
          <w:bCs/>
          <w:i/>
          <w:iCs/>
        </w:rPr>
        <w:t>и/или Проспект ценных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бумаг или об отказе в регистрации таких изменений и/или дополнений, либо письменного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уведомления (определения, решения) уполномоченного органа о возобновлении размещения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ценных бумаг (прекращении действия оснований для приостановления размещения ценных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бумаг) посредством почтовой, факсимильной, электронной связи, вручения под роспись в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зависимости от того, какая из указанных дат наступит раньше:</w:t>
      </w:r>
    </w:p>
    <w:p w:rsidR="00933654" w:rsidRPr="00467843" w:rsidRDefault="00754AD6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 w:hint="eastAsia"/>
          <w:b/>
          <w:bCs/>
          <w:i/>
          <w:iCs/>
        </w:rPr>
        <w:t>-</w:t>
      </w:r>
      <w:r w:rsidRPr="00467843">
        <w:rPr>
          <w:rFonts w:ascii="Times New Roman" w:hAnsi="Times New Roman"/>
          <w:b/>
          <w:bCs/>
          <w:i/>
          <w:iCs/>
        </w:rPr>
        <w:t xml:space="preserve"> </w:t>
      </w:r>
      <w:r w:rsidR="00933654" w:rsidRPr="00467843">
        <w:rPr>
          <w:rFonts w:ascii="Times New Roman" w:hAnsi="Times New Roman"/>
          <w:b/>
          <w:bCs/>
          <w:i/>
          <w:iCs/>
        </w:rPr>
        <w:t>в ленте новостей - не позднее 1 (Одного) дня;</w:t>
      </w:r>
    </w:p>
    <w:p w:rsidR="00933654" w:rsidRPr="00467843" w:rsidRDefault="00754AD6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 w:hint="eastAsia"/>
          <w:b/>
          <w:bCs/>
          <w:i/>
          <w:iCs/>
        </w:rPr>
        <w:t>-</w:t>
      </w:r>
      <w:r w:rsidRPr="00467843">
        <w:rPr>
          <w:rFonts w:ascii="Times New Roman" w:hAnsi="Times New Roman"/>
          <w:b/>
          <w:bCs/>
          <w:i/>
          <w:iCs/>
        </w:rPr>
        <w:t xml:space="preserve"> </w:t>
      </w:r>
      <w:r w:rsidR="00933654" w:rsidRPr="00467843">
        <w:rPr>
          <w:rFonts w:ascii="Times New Roman" w:hAnsi="Times New Roman"/>
          <w:b/>
          <w:bCs/>
          <w:i/>
          <w:iCs/>
        </w:rPr>
        <w:t>на Страниц</w:t>
      </w:r>
      <w:r w:rsidR="00D21C14">
        <w:rPr>
          <w:rFonts w:ascii="Times New Roman" w:hAnsi="Times New Roman"/>
          <w:b/>
          <w:bCs/>
          <w:i/>
          <w:iCs/>
        </w:rPr>
        <w:t>е</w:t>
      </w:r>
      <w:r w:rsidR="00933654" w:rsidRPr="00467843">
        <w:rPr>
          <w:rFonts w:ascii="Times New Roman" w:hAnsi="Times New Roman"/>
          <w:b/>
          <w:bCs/>
          <w:i/>
          <w:iCs/>
        </w:rPr>
        <w:t xml:space="preserve"> в сети Интернет - не позднее 2 (Двух) дней.</w:t>
      </w:r>
    </w:p>
    <w:p w:rsidR="00933654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467843">
        <w:rPr>
          <w:rFonts w:ascii="Times New Roman" w:hAnsi="Times New Roman"/>
          <w:b/>
          <w:bCs/>
          <w:i/>
          <w:iCs/>
        </w:rPr>
        <w:t>Возобновление размещения Акций до опубликования сообщения о возобновлении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размещения ценных бумаг в ленте новостей и на Страницах в сети Интернет не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допускается.</w:t>
      </w:r>
    </w:p>
    <w:p w:rsidR="00933654" w:rsidRPr="00467843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467843">
        <w:rPr>
          <w:rFonts w:ascii="Times New Roman" w:hAnsi="Times New Roman"/>
          <w:b/>
          <w:bCs/>
          <w:i/>
          <w:iCs/>
        </w:rPr>
        <w:t xml:space="preserve">10) В случае регистрации изменений в Решение о дополнительном выпуске </w:t>
      </w:r>
      <w:r w:rsidR="00D21C14">
        <w:rPr>
          <w:rFonts w:ascii="Times New Roman" w:hAnsi="Times New Roman"/>
          <w:b/>
          <w:bCs/>
          <w:i/>
          <w:iCs/>
        </w:rPr>
        <w:t xml:space="preserve">Акций </w:t>
      </w:r>
      <w:r w:rsidRPr="00467843">
        <w:rPr>
          <w:rFonts w:ascii="Times New Roman" w:hAnsi="Times New Roman"/>
          <w:b/>
          <w:bCs/>
          <w:i/>
          <w:iCs/>
        </w:rPr>
        <w:t>и (или) Проспект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ценных бумаг Эмитент обязан опубликовать текст зарегистрированных изменений в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 xml:space="preserve">Решение о дополнительном выпуске </w:t>
      </w:r>
      <w:r w:rsidR="00D21C14">
        <w:rPr>
          <w:rFonts w:ascii="Times New Roman" w:hAnsi="Times New Roman"/>
          <w:b/>
          <w:bCs/>
          <w:i/>
          <w:iCs/>
        </w:rPr>
        <w:t xml:space="preserve">Акций </w:t>
      </w:r>
      <w:r w:rsidRPr="00467843">
        <w:rPr>
          <w:rFonts w:ascii="Times New Roman" w:hAnsi="Times New Roman"/>
          <w:b/>
          <w:bCs/>
          <w:i/>
          <w:iCs/>
        </w:rPr>
        <w:t>и (или) Проспект ценных бумаг на Страницах в сети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Интернет в срок не более 2 дней с даты опубликования информации о регистрации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указанных изменений на странице регистрирующего органа в сети Интернет или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получения Эмитентом письменного уведомления регистрирующего органа о регистрации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указанных изменений посредством почтовой, факсимильной, электронной связи, вручения</w:t>
      </w:r>
      <w:r w:rsidRPr="00467843">
        <w:rPr>
          <w:rFonts w:ascii="TimesNewRomanPS-BoldItalicMT" w:hAnsi="TimesNewRomanPS-BoldItalicMT" w:cs="TimesNewRomanPS-BoldItalicMT"/>
          <w:b/>
          <w:bCs/>
          <w:i/>
          <w:iCs/>
          <w:lang w:eastAsia="ru-RU"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под роспись, в зависимости от того, какая из ука</w:t>
      </w:r>
      <w:r>
        <w:rPr>
          <w:rFonts w:ascii="Times New Roman" w:hAnsi="Times New Roman"/>
          <w:b/>
          <w:bCs/>
          <w:i/>
          <w:iCs/>
        </w:rPr>
        <w:t xml:space="preserve">занных дат наступит раньше. При </w:t>
      </w:r>
      <w:r w:rsidRPr="00467843">
        <w:rPr>
          <w:rFonts w:ascii="Times New Roman" w:hAnsi="Times New Roman"/>
          <w:b/>
          <w:bCs/>
          <w:i/>
          <w:iCs/>
        </w:rPr>
        <w:t xml:space="preserve">опубликовании текстов изменений в Решение о дополнительном выпуске </w:t>
      </w:r>
      <w:r w:rsidR="00D21C14">
        <w:rPr>
          <w:rFonts w:ascii="Times New Roman" w:hAnsi="Times New Roman"/>
          <w:b/>
          <w:bCs/>
          <w:i/>
          <w:iCs/>
        </w:rPr>
        <w:t xml:space="preserve">Акций </w:t>
      </w:r>
      <w:r w:rsidRPr="00467843">
        <w:rPr>
          <w:rFonts w:ascii="Times New Roman" w:hAnsi="Times New Roman"/>
          <w:b/>
          <w:bCs/>
          <w:i/>
          <w:iCs/>
        </w:rPr>
        <w:t>и (или) Проспект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ценных бумаг на странице в сети Интернет должны быть указаны дата регистрации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указанных изменений и наименование регистрирующего органа, осуществившего их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регистрацию.</w:t>
      </w:r>
    </w:p>
    <w:p w:rsidR="00933654" w:rsidRPr="00467843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467843">
        <w:rPr>
          <w:rFonts w:ascii="Times New Roman" w:hAnsi="Times New Roman"/>
          <w:b/>
          <w:bCs/>
          <w:i/>
          <w:iCs/>
        </w:rPr>
        <w:lastRenderedPageBreak/>
        <w:t xml:space="preserve">Текст зарегистрированных изменений в Решение о дополнительном выпуске </w:t>
      </w:r>
      <w:r w:rsidR="00D21C14">
        <w:rPr>
          <w:rFonts w:ascii="Times New Roman" w:hAnsi="Times New Roman"/>
          <w:b/>
          <w:bCs/>
          <w:i/>
          <w:iCs/>
        </w:rPr>
        <w:t xml:space="preserve">Акций </w:t>
      </w:r>
      <w:r w:rsidRPr="00467843">
        <w:rPr>
          <w:rFonts w:ascii="Times New Roman" w:hAnsi="Times New Roman"/>
          <w:b/>
          <w:bCs/>
          <w:i/>
          <w:iCs/>
        </w:rPr>
        <w:t>должен быть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доступен в сети Интернет с даты истечения срока для его опубликования в сети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Интернет, а если он опубликован в сети Интернет после истечения такого срока, - с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даты его опубликования в сети Интернет и до истечения срока для обеспечения доступа в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сети Интернет к тексту зарегистрированного Решения о дополнительном выпуске</w:t>
      </w:r>
      <w:r w:rsidR="00D21C14">
        <w:rPr>
          <w:rFonts w:ascii="Times New Roman" w:hAnsi="Times New Roman"/>
          <w:b/>
          <w:bCs/>
          <w:i/>
          <w:iCs/>
        </w:rPr>
        <w:t xml:space="preserve"> Акций</w:t>
      </w:r>
      <w:r w:rsidRPr="00467843">
        <w:rPr>
          <w:rFonts w:ascii="Times New Roman" w:hAnsi="Times New Roman"/>
          <w:b/>
          <w:bCs/>
          <w:i/>
          <w:iCs/>
        </w:rPr>
        <w:t>.</w:t>
      </w:r>
    </w:p>
    <w:p w:rsidR="00933654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467843">
        <w:rPr>
          <w:rFonts w:ascii="Times New Roman" w:hAnsi="Times New Roman"/>
          <w:b/>
          <w:bCs/>
          <w:i/>
          <w:iCs/>
        </w:rPr>
        <w:t>Текст зарегистрированных изменений в Проспект ценных бумаг должен быть доступен в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сети Интернет с даты истечения срока для его опубликования в сети Интернет, а если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он опубликован в сети Интернет после истечения такого срока, - с даты его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опубликования в сети Интернет и до истечения срока для обеспечения доступа в сети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Интернет к тексту зарегистрированного Проспекта ценных бумаг.</w:t>
      </w:r>
    </w:p>
    <w:p w:rsidR="00933654" w:rsidRPr="00467843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467843">
        <w:rPr>
          <w:rFonts w:ascii="Times New Roman" w:hAnsi="Times New Roman"/>
          <w:b/>
          <w:bCs/>
          <w:i/>
          <w:iCs/>
        </w:rPr>
        <w:t>11) Информация о завершении размещения Акций раскрывается Эмитентом в форме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сообщения о существенном факте в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467843">
        <w:rPr>
          <w:rFonts w:ascii="Times New Roman" w:hAnsi="Times New Roman"/>
          <w:b/>
          <w:bCs/>
          <w:i/>
          <w:iCs/>
        </w:rPr>
        <w:t>следующие сроки с даты, в которую завершается размещение ценных бумаг:</w:t>
      </w:r>
    </w:p>
    <w:p w:rsidR="00933654" w:rsidRPr="00467843" w:rsidRDefault="00754AD6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 w:hint="eastAsia"/>
          <w:b/>
          <w:bCs/>
          <w:i/>
          <w:iCs/>
        </w:rPr>
        <w:t>-</w:t>
      </w:r>
      <w:r w:rsidRPr="00467843">
        <w:rPr>
          <w:rFonts w:ascii="Times New Roman" w:hAnsi="Times New Roman"/>
          <w:b/>
          <w:bCs/>
          <w:i/>
          <w:iCs/>
        </w:rPr>
        <w:t xml:space="preserve"> </w:t>
      </w:r>
      <w:r w:rsidR="00933654" w:rsidRPr="00467843">
        <w:rPr>
          <w:rFonts w:ascii="Times New Roman" w:hAnsi="Times New Roman"/>
          <w:b/>
          <w:bCs/>
          <w:i/>
          <w:iCs/>
        </w:rPr>
        <w:t>в ленте новостей - не позднее 1 (Одного) дня;</w:t>
      </w:r>
    </w:p>
    <w:p w:rsidR="00933654" w:rsidRDefault="00754AD6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 w:hint="eastAsia"/>
          <w:b/>
          <w:bCs/>
          <w:i/>
          <w:iCs/>
        </w:rPr>
        <w:t>-</w:t>
      </w:r>
      <w:r w:rsidRPr="00467843">
        <w:rPr>
          <w:rFonts w:ascii="Times New Roman" w:hAnsi="Times New Roman"/>
          <w:b/>
          <w:bCs/>
          <w:i/>
          <w:iCs/>
        </w:rPr>
        <w:t xml:space="preserve"> </w:t>
      </w:r>
      <w:r w:rsidR="00933654" w:rsidRPr="00467843">
        <w:rPr>
          <w:rFonts w:ascii="Times New Roman" w:hAnsi="Times New Roman"/>
          <w:b/>
          <w:bCs/>
          <w:i/>
          <w:iCs/>
        </w:rPr>
        <w:t>на Страниц</w:t>
      </w:r>
      <w:r w:rsidR="00D21C14">
        <w:rPr>
          <w:rFonts w:ascii="Times New Roman" w:hAnsi="Times New Roman"/>
          <w:b/>
          <w:bCs/>
          <w:i/>
          <w:iCs/>
        </w:rPr>
        <w:t>е</w:t>
      </w:r>
      <w:r w:rsidR="00933654" w:rsidRPr="00467843">
        <w:rPr>
          <w:rFonts w:ascii="Times New Roman" w:hAnsi="Times New Roman"/>
          <w:b/>
          <w:bCs/>
          <w:i/>
          <w:iCs/>
        </w:rPr>
        <w:t xml:space="preserve"> в сети Интернет - не позднее 2 (Двух) дней.</w:t>
      </w:r>
    </w:p>
    <w:p w:rsidR="00933654" w:rsidRPr="008D187C" w:rsidRDefault="00933654" w:rsidP="00933654">
      <w:pPr>
        <w:widowControl w:val="0"/>
        <w:spacing w:after="200"/>
        <w:jc w:val="both"/>
        <w:rPr>
          <w:rFonts w:ascii="Times New Roman" w:hAnsi="Times New Roman"/>
          <w:b/>
          <w:bCs/>
          <w:i/>
          <w:iCs/>
        </w:rPr>
      </w:pPr>
      <w:r w:rsidRPr="00467843">
        <w:rPr>
          <w:rFonts w:ascii="Times New Roman" w:hAnsi="Times New Roman"/>
          <w:b/>
          <w:bCs/>
          <w:i/>
          <w:iCs/>
        </w:rPr>
        <w:t>12)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D187C">
        <w:rPr>
          <w:rFonts w:ascii="Times New Roman" w:hAnsi="Times New Roman"/>
          <w:b/>
          <w:bCs/>
          <w:i/>
          <w:iCs/>
        </w:rPr>
        <w:t>Информация о государственной регистрации</w:t>
      </w:r>
      <w:r>
        <w:rPr>
          <w:rFonts w:ascii="Times New Roman" w:hAnsi="Times New Roman"/>
          <w:b/>
          <w:bCs/>
          <w:i/>
          <w:iCs/>
        </w:rPr>
        <w:t xml:space="preserve"> отчета об итогах дополнительного выпуска ценных бумаг раскрывается в форме сообщения о существенном факте с даты</w:t>
      </w:r>
      <w:r w:rsidRPr="008D187C">
        <w:rPr>
          <w:rFonts w:ascii="Times New Roman" w:hAnsi="Times New Roman"/>
          <w:b/>
          <w:bCs/>
          <w:i/>
          <w:iCs/>
        </w:rPr>
        <w:t xml:space="preserve"> опубликования информации о государственной регистрации отчета об итогах </w:t>
      </w:r>
      <w:r>
        <w:rPr>
          <w:rFonts w:ascii="Times New Roman" w:hAnsi="Times New Roman"/>
          <w:b/>
          <w:bCs/>
          <w:i/>
          <w:iCs/>
        </w:rPr>
        <w:t>дополнительного выпуска ценных бумаг Э</w:t>
      </w:r>
      <w:r w:rsidRPr="008D187C">
        <w:rPr>
          <w:rFonts w:ascii="Times New Roman" w:hAnsi="Times New Roman"/>
          <w:b/>
          <w:bCs/>
          <w:i/>
          <w:iCs/>
        </w:rPr>
        <w:t>митента на странице регистрирующего</w:t>
      </w:r>
      <w:r>
        <w:rPr>
          <w:rFonts w:ascii="Times New Roman" w:hAnsi="Times New Roman"/>
          <w:b/>
          <w:bCs/>
          <w:i/>
          <w:iCs/>
        </w:rPr>
        <w:t xml:space="preserve"> органа в сети Интернет или даты получения Э</w:t>
      </w:r>
      <w:r w:rsidRPr="008D187C">
        <w:rPr>
          <w:rFonts w:ascii="Times New Roman" w:hAnsi="Times New Roman"/>
          <w:b/>
          <w:bCs/>
          <w:i/>
          <w:iCs/>
        </w:rPr>
        <w:t xml:space="preserve">митентом письменного уведомления регистрирующего органа о государственной регистрации отчета об итогах </w:t>
      </w:r>
      <w:r>
        <w:rPr>
          <w:rFonts w:ascii="Times New Roman" w:hAnsi="Times New Roman"/>
          <w:b/>
          <w:bCs/>
          <w:i/>
          <w:iCs/>
        </w:rPr>
        <w:t xml:space="preserve">дополнительного выпуска </w:t>
      </w:r>
      <w:r w:rsidRPr="008D187C">
        <w:rPr>
          <w:rFonts w:ascii="Times New Roman" w:hAnsi="Times New Roman"/>
          <w:b/>
          <w:bCs/>
          <w:i/>
          <w:iCs/>
        </w:rPr>
        <w:t>ценных бумаг посредством почтовой, факсимильной, электронной связи, вручения под роспись в зависимости от того, какая из указанных дат наступит раньше</w:t>
      </w:r>
      <w:r>
        <w:rPr>
          <w:rFonts w:ascii="Times New Roman" w:hAnsi="Times New Roman"/>
          <w:b/>
          <w:bCs/>
          <w:i/>
          <w:iCs/>
        </w:rPr>
        <w:t>:</w:t>
      </w:r>
    </w:p>
    <w:p w:rsidR="00933654" w:rsidRPr="00467843" w:rsidRDefault="00754AD6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 w:hint="eastAsia"/>
          <w:b/>
          <w:bCs/>
          <w:i/>
          <w:iCs/>
        </w:rPr>
        <w:t>-</w:t>
      </w:r>
      <w:r w:rsidRPr="00467843">
        <w:rPr>
          <w:rFonts w:ascii="Times New Roman" w:hAnsi="Times New Roman"/>
          <w:b/>
          <w:bCs/>
          <w:i/>
          <w:iCs/>
        </w:rPr>
        <w:t xml:space="preserve"> </w:t>
      </w:r>
      <w:r w:rsidR="00933654" w:rsidRPr="00467843">
        <w:rPr>
          <w:rFonts w:ascii="Times New Roman" w:hAnsi="Times New Roman"/>
          <w:b/>
          <w:bCs/>
          <w:i/>
          <w:iCs/>
        </w:rPr>
        <w:t>в ленте новостей - не позднее 1 (Одного) дня;</w:t>
      </w:r>
    </w:p>
    <w:p w:rsidR="00933654" w:rsidRDefault="00754AD6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 w:hint="eastAsia"/>
          <w:b/>
          <w:bCs/>
          <w:i/>
          <w:iCs/>
        </w:rPr>
        <w:t>-</w:t>
      </w:r>
      <w:r w:rsidRPr="00467843">
        <w:rPr>
          <w:rFonts w:ascii="Times New Roman" w:hAnsi="Times New Roman"/>
          <w:b/>
          <w:bCs/>
          <w:i/>
          <w:iCs/>
        </w:rPr>
        <w:t xml:space="preserve"> </w:t>
      </w:r>
      <w:r w:rsidR="00933654" w:rsidRPr="00467843">
        <w:rPr>
          <w:rFonts w:ascii="Times New Roman" w:hAnsi="Times New Roman"/>
          <w:b/>
          <w:bCs/>
          <w:i/>
          <w:iCs/>
        </w:rPr>
        <w:t>на Страниц</w:t>
      </w:r>
      <w:r w:rsidR="008456A1">
        <w:rPr>
          <w:rFonts w:ascii="Times New Roman" w:hAnsi="Times New Roman"/>
          <w:b/>
          <w:bCs/>
          <w:i/>
          <w:iCs/>
        </w:rPr>
        <w:t>е</w:t>
      </w:r>
      <w:r w:rsidR="00933654" w:rsidRPr="00467843">
        <w:rPr>
          <w:rFonts w:ascii="Times New Roman" w:hAnsi="Times New Roman"/>
          <w:b/>
          <w:bCs/>
          <w:i/>
          <w:iCs/>
        </w:rPr>
        <w:t xml:space="preserve"> в сети Интернет - не позднее 2 (Двух) дней.</w:t>
      </w:r>
    </w:p>
    <w:p w:rsidR="00933654" w:rsidRPr="008D187C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13</w:t>
      </w:r>
      <w:r w:rsidRPr="008D187C">
        <w:rPr>
          <w:rFonts w:ascii="Times New Roman" w:hAnsi="Times New Roman"/>
          <w:b/>
          <w:bCs/>
          <w:i/>
          <w:iCs/>
        </w:rPr>
        <w:t>) В срок не более 2 дней с даты</w:t>
      </w:r>
      <w:r w:rsidR="00CF3CAF" w:rsidRPr="00CF3CAF">
        <w:t xml:space="preserve"> </w:t>
      </w:r>
      <w:r w:rsidR="00CF3CAF" w:rsidRPr="00CF3CAF">
        <w:rPr>
          <w:rFonts w:ascii="Times New Roman" w:hAnsi="Times New Roman"/>
          <w:b/>
          <w:bCs/>
          <w:i/>
          <w:iCs/>
        </w:rPr>
        <w:t xml:space="preserve">опубликования информации о государственной регистрации отчета об итогах </w:t>
      </w:r>
      <w:r w:rsidR="00CF3CAF">
        <w:rPr>
          <w:rFonts w:ascii="Times New Roman" w:hAnsi="Times New Roman"/>
          <w:b/>
          <w:bCs/>
          <w:i/>
          <w:iCs/>
        </w:rPr>
        <w:t>дополнительного выпуска ценных бумаг Э</w:t>
      </w:r>
      <w:r w:rsidR="00CF3CAF" w:rsidRPr="00CF3CAF">
        <w:rPr>
          <w:rFonts w:ascii="Times New Roman" w:hAnsi="Times New Roman"/>
          <w:b/>
          <w:bCs/>
          <w:i/>
          <w:iCs/>
        </w:rPr>
        <w:t>митента на странице регистрирующего органа в се</w:t>
      </w:r>
      <w:r w:rsidR="00CF3CAF">
        <w:rPr>
          <w:rFonts w:ascii="Times New Roman" w:hAnsi="Times New Roman"/>
          <w:b/>
          <w:bCs/>
          <w:i/>
          <w:iCs/>
        </w:rPr>
        <w:t>ти Интернет или даты получения Э</w:t>
      </w:r>
      <w:r w:rsidR="00CF3CAF" w:rsidRPr="00CF3CAF">
        <w:rPr>
          <w:rFonts w:ascii="Times New Roman" w:hAnsi="Times New Roman"/>
          <w:b/>
          <w:bCs/>
          <w:i/>
          <w:iCs/>
        </w:rPr>
        <w:t xml:space="preserve">митентом письменного уведомления регистрирующего органа о государственной регистрации отчета об итогах </w:t>
      </w:r>
      <w:r w:rsidR="00CF3CAF">
        <w:rPr>
          <w:rFonts w:ascii="Times New Roman" w:hAnsi="Times New Roman"/>
          <w:b/>
          <w:bCs/>
          <w:i/>
          <w:iCs/>
        </w:rPr>
        <w:t>дополнительного выпуска</w:t>
      </w:r>
      <w:r w:rsidR="00CF3CAF" w:rsidRPr="00CF3CAF">
        <w:rPr>
          <w:rFonts w:ascii="Times New Roman" w:hAnsi="Times New Roman"/>
          <w:b/>
          <w:bCs/>
          <w:i/>
          <w:iCs/>
        </w:rPr>
        <w:t xml:space="preserve"> ценных бумаг посредством почтовой, факсимильной, электронной связи, вручения под подпись, в зависимости от того, какая из указанных дат наступит раньше</w:t>
      </w:r>
      <w:r w:rsidR="00CF3CAF">
        <w:rPr>
          <w:rFonts w:ascii="Times New Roman" w:hAnsi="Times New Roman"/>
          <w:b/>
          <w:bCs/>
          <w:i/>
          <w:iCs/>
        </w:rPr>
        <w:t>,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D187C">
        <w:rPr>
          <w:rFonts w:ascii="Times New Roman" w:hAnsi="Times New Roman"/>
          <w:b/>
          <w:bCs/>
          <w:i/>
          <w:iCs/>
        </w:rPr>
        <w:t>Эмитент публикует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D187C">
        <w:rPr>
          <w:rFonts w:ascii="Times New Roman" w:hAnsi="Times New Roman"/>
          <w:b/>
          <w:bCs/>
          <w:i/>
          <w:iCs/>
        </w:rPr>
        <w:t xml:space="preserve">текст указанного </w:t>
      </w:r>
      <w:r>
        <w:rPr>
          <w:rFonts w:ascii="Times New Roman" w:hAnsi="Times New Roman"/>
          <w:b/>
          <w:bCs/>
          <w:i/>
          <w:iCs/>
        </w:rPr>
        <w:t>отчета на Странице</w:t>
      </w:r>
      <w:r w:rsidRPr="008D187C">
        <w:rPr>
          <w:rFonts w:ascii="Times New Roman" w:hAnsi="Times New Roman"/>
          <w:b/>
          <w:bCs/>
          <w:i/>
          <w:iCs/>
        </w:rPr>
        <w:t xml:space="preserve"> в сети Интернет.</w:t>
      </w:r>
    </w:p>
    <w:p w:rsidR="00933654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8D187C">
        <w:rPr>
          <w:rFonts w:ascii="Times New Roman" w:hAnsi="Times New Roman"/>
          <w:b/>
          <w:bCs/>
          <w:i/>
          <w:iCs/>
        </w:rPr>
        <w:t xml:space="preserve">Текст </w:t>
      </w:r>
      <w:r w:rsidR="00CF3CAF">
        <w:rPr>
          <w:rFonts w:ascii="Times New Roman" w:hAnsi="Times New Roman"/>
          <w:b/>
          <w:bCs/>
          <w:i/>
          <w:iCs/>
        </w:rPr>
        <w:t xml:space="preserve">зарегистрированного </w:t>
      </w:r>
      <w:r>
        <w:rPr>
          <w:rFonts w:ascii="Times New Roman" w:hAnsi="Times New Roman"/>
          <w:b/>
          <w:bCs/>
          <w:i/>
          <w:iCs/>
        </w:rPr>
        <w:t xml:space="preserve">отчета </w:t>
      </w:r>
      <w:r w:rsidRPr="008D187C">
        <w:rPr>
          <w:rFonts w:ascii="Times New Roman" w:hAnsi="Times New Roman"/>
          <w:b/>
          <w:bCs/>
          <w:i/>
          <w:iCs/>
        </w:rPr>
        <w:t xml:space="preserve">об итогах дополнительного выпуска ценных бумаг </w:t>
      </w:r>
      <w:r w:rsidR="00CF3CAF">
        <w:rPr>
          <w:rFonts w:ascii="Times New Roman" w:hAnsi="Times New Roman"/>
          <w:b/>
          <w:bCs/>
          <w:i/>
          <w:iCs/>
        </w:rPr>
        <w:t xml:space="preserve">должен быть </w:t>
      </w:r>
      <w:r w:rsidRPr="008D187C">
        <w:rPr>
          <w:rFonts w:ascii="Times New Roman" w:hAnsi="Times New Roman"/>
          <w:b/>
          <w:bCs/>
          <w:i/>
          <w:iCs/>
        </w:rPr>
        <w:t>доступен на</w:t>
      </w:r>
      <w:r>
        <w:rPr>
          <w:rFonts w:ascii="Times New Roman" w:hAnsi="Times New Roman"/>
          <w:b/>
          <w:bCs/>
          <w:i/>
          <w:iCs/>
        </w:rPr>
        <w:t xml:space="preserve"> Странице</w:t>
      </w:r>
      <w:r w:rsidRPr="008D187C">
        <w:rPr>
          <w:rFonts w:ascii="Times New Roman" w:hAnsi="Times New Roman"/>
          <w:b/>
          <w:bCs/>
          <w:i/>
          <w:iCs/>
        </w:rPr>
        <w:t xml:space="preserve"> в сети Интернет в течение 12 месяцев с даты истечения срока для его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D187C">
        <w:rPr>
          <w:rFonts w:ascii="Times New Roman" w:hAnsi="Times New Roman"/>
          <w:b/>
          <w:bCs/>
          <w:i/>
          <w:iCs/>
        </w:rPr>
        <w:t>опубликования в сети Интернет, а если он опубликован в сети Интернет после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D187C">
        <w:rPr>
          <w:rFonts w:ascii="Times New Roman" w:hAnsi="Times New Roman"/>
          <w:b/>
          <w:bCs/>
          <w:i/>
          <w:iCs/>
        </w:rPr>
        <w:t>истечения такого срока, - с даты его опубликования в сети Интернет.</w:t>
      </w:r>
      <w:r>
        <w:rPr>
          <w:rFonts w:ascii="Times New Roman" w:hAnsi="Times New Roman"/>
          <w:b/>
          <w:bCs/>
          <w:i/>
          <w:iCs/>
        </w:rPr>
        <w:t xml:space="preserve"> </w:t>
      </w:r>
    </w:p>
    <w:p w:rsidR="00933654" w:rsidRPr="008D187C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8D187C">
        <w:rPr>
          <w:rFonts w:ascii="Times New Roman" w:hAnsi="Times New Roman"/>
          <w:b/>
          <w:bCs/>
          <w:i/>
          <w:iCs/>
        </w:rPr>
        <w:t xml:space="preserve">После </w:t>
      </w:r>
      <w:r>
        <w:rPr>
          <w:rFonts w:ascii="Times New Roman" w:hAnsi="Times New Roman"/>
          <w:b/>
          <w:bCs/>
          <w:i/>
          <w:iCs/>
        </w:rPr>
        <w:t xml:space="preserve">получения отчета </w:t>
      </w:r>
      <w:r w:rsidRPr="008D187C">
        <w:rPr>
          <w:rFonts w:ascii="Times New Roman" w:hAnsi="Times New Roman"/>
          <w:b/>
          <w:bCs/>
          <w:i/>
          <w:iCs/>
        </w:rPr>
        <w:t>об итогах дополнительного выпуска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D187C">
        <w:rPr>
          <w:rFonts w:ascii="Times New Roman" w:hAnsi="Times New Roman"/>
          <w:b/>
          <w:bCs/>
          <w:i/>
          <w:iCs/>
        </w:rPr>
        <w:t xml:space="preserve">ценных бумаг все заинтересованные лица могут ознакомиться с </w:t>
      </w:r>
      <w:r>
        <w:rPr>
          <w:rFonts w:ascii="Times New Roman" w:hAnsi="Times New Roman"/>
          <w:b/>
          <w:bCs/>
          <w:i/>
          <w:iCs/>
        </w:rPr>
        <w:t xml:space="preserve">отчетом </w:t>
      </w:r>
      <w:r w:rsidRPr="008D187C">
        <w:rPr>
          <w:rFonts w:ascii="Times New Roman" w:hAnsi="Times New Roman"/>
          <w:b/>
          <w:bCs/>
          <w:i/>
          <w:iCs/>
        </w:rPr>
        <w:t>об итогах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D187C">
        <w:rPr>
          <w:rFonts w:ascii="Times New Roman" w:hAnsi="Times New Roman"/>
          <w:b/>
          <w:bCs/>
          <w:i/>
          <w:iCs/>
        </w:rPr>
        <w:t>дополнительного выпуска ценных бумаг и получить его копию по адресу: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D187C">
        <w:rPr>
          <w:rFonts w:ascii="Times New Roman" w:hAnsi="Times New Roman"/>
          <w:b/>
          <w:bCs/>
          <w:i/>
          <w:iCs/>
        </w:rPr>
        <w:t>111033, г. Москва, Золоторожский вал, д. 11.</w:t>
      </w:r>
    </w:p>
    <w:p w:rsidR="00933654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8D187C">
        <w:rPr>
          <w:rFonts w:ascii="Times New Roman" w:hAnsi="Times New Roman"/>
          <w:b/>
          <w:bCs/>
          <w:i/>
          <w:iCs/>
        </w:rPr>
        <w:t>Эмитент обязан предоставить копии указанного документа владельцам Акций и иным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D187C">
        <w:rPr>
          <w:rFonts w:ascii="Times New Roman" w:hAnsi="Times New Roman"/>
          <w:b/>
          <w:bCs/>
          <w:i/>
          <w:iCs/>
        </w:rPr>
        <w:t>заинтересованным лицам по их требованию за плату, не превышающую расходы по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D187C">
        <w:rPr>
          <w:rFonts w:ascii="Times New Roman" w:hAnsi="Times New Roman"/>
          <w:b/>
          <w:bCs/>
          <w:i/>
          <w:iCs/>
        </w:rPr>
        <w:t>изготовлению такой копии, в срок не более 7 (Семи) дней с даты получения (предъявления)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D187C">
        <w:rPr>
          <w:rFonts w:ascii="Times New Roman" w:hAnsi="Times New Roman"/>
          <w:b/>
          <w:bCs/>
          <w:i/>
          <w:iCs/>
        </w:rPr>
        <w:t>требования.</w:t>
      </w:r>
    </w:p>
    <w:p w:rsidR="00933654" w:rsidRPr="008D187C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14</w:t>
      </w:r>
      <w:r w:rsidRPr="008D187C">
        <w:rPr>
          <w:rFonts w:ascii="Times New Roman" w:hAnsi="Times New Roman"/>
          <w:b/>
          <w:bCs/>
          <w:i/>
          <w:iCs/>
        </w:rPr>
        <w:t xml:space="preserve">) Сообщение о признании дополнительного выпуска </w:t>
      </w:r>
      <w:r w:rsidR="008456A1">
        <w:rPr>
          <w:rFonts w:ascii="Times New Roman" w:hAnsi="Times New Roman"/>
          <w:b/>
          <w:bCs/>
          <w:i/>
          <w:iCs/>
        </w:rPr>
        <w:t xml:space="preserve">Акций </w:t>
      </w:r>
      <w:r w:rsidRPr="008D187C">
        <w:rPr>
          <w:rFonts w:ascii="Times New Roman" w:hAnsi="Times New Roman"/>
          <w:b/>
          <w:bCs/>
          <w:i/>
          <w:iCs/>
        </w:rPr>
        <w:t>несостоявшимся или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D187C">
        <w:rPr>
          <w:rFonts w:ascii="Times New Roman" w:hAnsi="Times New Roman"/>
          <w:b/>
          <w:bCs/>
          <w:i/>
          <w:iCs/>
        </w:rPr>
        <w:t>недействительным, включающее, в том числе, порядок изъятия из обращения ценных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D187C">
        <w:rPr>
          <w:rFonts w:ascii="Times New Roman" w:hAnsi="Times New Roman"/>
          <w:b/>
          <w:bCs/>
          <w:i/>
          <w:iCs/>
        </w:rPr>
        <w:t>бумаг, способ и порядок возврата средств, полученных в оплату размещаемых</w:t>
      </w:r>
      <w:r w:rsidR="008456A1">
        <w:rPr>
          <w:rFonts w:ascii="Times New Roman" w:hAnsi="Times New Roman"/>
          <w:b/>
          <w:bCs/>
          <w:i/>
          <w:iCs/>
        </w:rPr>
        <w:t xml:space="preserve"> Акций</w:t>
      </w:r>
      <w:r w:rsidRPr="008D187C">
        <w:rPr>
          <w:rFonts w:ascii="Times New Roman" w:hAnsi="Times New Roman"/>
          <w:b/>
          <w:bCs/>
          <w:i/>
          <w:iCs/>
        </w:rPr>
        <w:t>, должно быть опубликовано Эмитентом в форме сообщения о существенном факте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D187C">
        <w:rPr>
          <w:rFonts w:ascii="Times New Roman" w:hAnsi="Times New Roman"/>
          <w:b/>
          <w:bCs/>
          <w:i/>
          <w:iCs/>
        </w:rPr>
        <w:t>в следующие сроки с даты опубликования информации о признании дополнительного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D187C">
        <w:rPr>
          <w:rFonts w:ascii="Times New Roman" w:hAnsi="Times New Roman"/>
          <w:b/>
          <w:bCs/>
          <w:i/>
          <w:iCs/>
        </w:rPr>
        <w:t xml:space="preserve">выпуска </w:t>
      </w:r>
      <w:r w:rsidR="008456A1">
        <w:rPr>
          <w:rFonts w:ascii="Times New Roman" w:hAnsi="Times New Roman"/>
          <w:b/>
          <w:bCs/>
          <w:i/>
          <w:iCs/>
        </w:rPr>
        <w:t xml:space="preserve">Акций </w:t>
      </w:r>
      <w:r w:rsidRPr="008D187C">
        <w:rPr>
          <w:rFonts w:ascii="Times New Roman" w:hAnsi="Times New Roman"/>
          <w:b/>
          <w:bCs/>
          <w:i/>
          <w:iCs/>
        </w:rPr>
        <w:t>Эмитента несостоявшимся на официальном сайте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D187C">
        <w:rPr>
          <w:rFonts w:ascii="Times New Roman" w:hAnsi="Times New Roman"/>
          <w:b/>
          <w:bCs/>
          <w:i/>
          <w:iCs/>
        </w:rPr>
        <w:t xml:space="preserve">регистрирующего органа в сети Интернет (даты </w:t>
      </w:r>
      <w:r w:rsidRPr="008D187C">
        <w:rPr>
          <w:rFonts w:ascii="Times New Roman" w:hAnsi="Times New Roman"/>
          <w:b/>
          <w:bCs/>
          <w:i/>
          <w:iCs/>
        </w:rPr>
        <w:lastRenderedPageBreak/>
        <w:t>получения Эмитентом письменного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D187C">
        <w:rPr>
          <w:rFonts w:ascii="Times New Roman" w:hAnsi="Times New Roman"/>
          <w:b/>
          <w:bCs/>
          <w:i/>
          <w:iCs/>
        </w:rPr>
        <w:t xml:space="preserve">уведомления регистрирующего органа о признании дополнительного выпуска </w:t>
      </w:r>
      <w:r w:rsidR="008456A1">
        <w:rPr>
          <w:rFonts w:ascii="Times New Roman" w:hAnsi="Times New Roman"/>
          <w:b/>
          <w:bCs/>
          <w:i/>
          <w:iCs/>
        </w:rPr>
        <w:t xml:space="preserve">Акций </w:t>
      </w:r>
      <w:r w:rsidRPr="008D187C">
        <w:rPr>
          <w:rFonts w:ascii="Times New Roman" w:hAnsi="Times New Roman"/>
          <w:b/>
          <w:bCs/>
          <w:i/>
          <w:iCs/>
        </w:rPr>
        <w:t>несостоявшимся посредством почтовой, факсимильной, электронной связи, вручения под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D187C">
        <w:rPr>
          <w:rFonts w:ascii="Times New Roman" w:hAnsi="Times New Roman"/>
          <w:b/>
          <w:bCs/>
          <w:i/>
          <w:iCs/>
        </w:rPr>
        <w:t>роспись в зависимости от того, какая из указанных дат наступит раньше) или даты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D187C">
        <w:rPr>
          <w:rFonts w:ascii="Times New Roman" w:hAnsi="Times New Roman"/>
          <w:b/>
          <w:bCs/>
          <w:i/>
          <w:iCs/>
        </w:rPr>
        <w:t>получения Эмитентом вступившего в законную силу (даты вступления в законную силу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D187C">
        <w:rPr>
          <w:rFonts w:ascii="Times New Roman" w:hAnsi="Times New Roman"/>
          <w:b/>
          <w:bCs/>
          <w:i/>
          <w:iCs/>
        </w:rPr>
        <w:t>полученного Эмитентом) судебного акта (решения, определения, постановления) о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D187C">
        <w:rPr>
          <w:rFonts w:ascii="Times New Roman" w:hAnsi="Times New Roman"/>
          <w:b/>
          <w:bCs/>
          <w:i/>
          <w:iCs/>
        </w:rPr>
        <w:t>признании дополнительного выпуска ценных бумаг недействительным:</w:t>
      </w:r>
    </w:p>
    <w:p w:rsidR="00933654" w:rsidRPr="008D187C" w:rsidRDefault="00754AD6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 w:hint="eastAsia"/>
          <w:b/>
          <w:bCs/>
          <w:i/>
          <w:iCs/>
        </w:rPr>
        <w:t>-</w:t>
      </w:r>
      <w:r w:rsidRPr="008D187C">
        <w:rPr>
          <w:rFonts w:ascii="Times New Roman" w:hAnsi="Times New Roman"/>
          <w:b/>
          <w:bCs/>
          <w:i/>
          <w:iCs/>
        </w:rPr>
        <w:t xml:space="preserve"> </w:t>
      </w:r>
      <w:r w:rsidR="00933654" w:rsidRPr="008D187C">
        <w:rPr>
          <w:rFonts w:ascii="Times New Roman" w:hAnsi="Times New Roman"/>
          <w:b/>
          <w:bCs/>
          <w:i/>
          <w:iCs/>
        </w:rPr>
        <w:t>в ленте новостей - не позднее 1 (Одного) дня;</w:t>
      </w:r>
    </w:p>
    <w:p w:rsidR="00933654" w:rsidRDefault="00754AD6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 w:hint="eastAsia"/>
          <w:b/>
          <w:bCs/>
          <w:i/>
          <w:iCs/>
        </w:rPr>
        <w:t>-</w:t>
      </w:r>
      <w:r w:rsidRPr="008D187C">
        <w:rPr>
          <w:rFonts w:ascii="Times New Roman" w:hAnsi="Times New Roman"/>
          <w:b/>
          <w:bCs/>
          <w:i/>
          <w:iCs/>
        </w:rPr>
        <w:t xml:space="preserve"> </w:t>
      </w:r>
      <w:r w:rsidR="00933654" w:rsidRPr="008D187C">
        <w:rPr>
          <w:rFonts w:ascii="Times New Roman" w:hAnsi="Times New Roman"/>
          <w:b/>
          <w:bCs/>
          <w:i/>
          <w:iCs/>
        </w:rPr>
        <w:t>на Страниц</w:t>
      </w:r>
      <w:r w:rsidR="008456A1">
        <w:rPr>
          <w:rFonts w:ascii="Times New Roman" w:hAnsi="Times New Roman"/>
          <w:b/>
          <w:bCs/>
          <w:i/>
          <w:iCs/>
        </w:rPr>
        <w:t>е</w:t>
      </w:r>
      <w:r w:rsidR="00933654" w:rsidRPr="008D187C">
        <w:rPr>
          <w:rFonts w:ascii="Times New Roman" w:hAnsi="Times New Roman"/>
          <w:b/>
          <w:bCs/>
          <w:i/>
          <w:iCs/>
        </w:rPr>
        <w:t xml:space="preserve"> в сети Интернет - не позднее 2 (Двух) дней.</w:t>
      </w:r>
    </w:p>
    <w:p w:rsidR="00754AD6" w:rsidRDefault="00933654" w:rsidP="00754AD6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15</w:t>
      </w:r>
      <w:r w:rsidRPr="008D187C">
        <w:rPr>
          <w:rFonts w:ascii="Times New Roman" w:hAnsi="Times New Roman"/>
          <w:b/>
          <w:bCs/>
          <w:i/>
          <w:iCs/>
        </w:rPr>
        <w:t xml:space="preserve">) </w:t>
      </w:r>
      <w:r w:rsidR="00754AD6" w:rsidRPr="00387059">
        <w:rPr>
          <w:rFonts w:ascii="Times New Roman" w:hAnsi="Times New Roman"/>
          <w:b/>
          <w:i/>
        </w:rPr>
        <w:t xml:space="preserve">Уведомление о возможности осуществления преимущественного права приобретения размещаемых ценных бумаг производится в порядке, предусмотренном пунктом 7.15. Устава Эмитента, </w:t>
      </w:r>
      <w:r w:rsidR="00754AD6" w:rsidRPr="00387059">
        <w:rPr>
          <w:rFonts w:ascii="Times New Roman" w:hAnsi="Times New Roman"/>
          <w:b/>
          <w:bCs/>
          <w:i/>
          <w:iCs/>
        </w:rPr>
        <w:t xml:space="preserve">для </w:t>
      </w:r>
      <w:r w:rsidR="00754AD6">
        <w:rPr>
          <w:rFonts w:ascii="Times New Roman" w:hAnsi="Times New Roman"/>
          <w:b/>
          <w:bCs/>
          <w:i/>
          <w:iCs/>
        </w:rPr>
        <w:t>уведомления акционеров Эмитента</w:t>
      </w:r>
      <w:r w:rsidR="00754AD6" w:rsidRPr="00387059">
        <w:rPr>
          <w:rFonts w:ascii="Times New Roman" w:hAnsi="Times New Roman"/>
          <w:b/>
          <w:bCs/>
          <w:i/>
          <w:iCs/>
        </w:rPr>
        <w:t xml:space="preserve"> о проведении общего собрания акционеров</w:t>
      </w:r>
      <w:r w:rsidR="00754AD6">
        <w:rPr>
          <w:rFonts w:ascii="Times New Roman" w:hAnsi="Times New Roman"/>
          <w:b/>
          <w:bCs/>
          <w:i/>
          <w:iCs/>
        </w:rPr>
        <w:t xml:space="preserve">. </w:t>
      </w:r>
    </w:p>
    <w:p w:rsidR="00754AD6" w:rsidRPr="002F2A5A" w:rsidRDefault="00754AD6" w:rsidP="00754AD6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2F2A5A">
        <w:rPr>
          <w:rFonts w:ascii="Times New Roman" w:hAnsi="Times New Roman"/>
          <w:b/>
          <w:bCs/>
          <w:i/>
          <w:iCs/>
        </w:rPr>
        <w:t xml:space="preserve">Уведомление о </w:t>
      </w:r>
      <w:r>
        <w:rPr>
          <w:rFonts w:ascii="Times New Roman" w:hAnsi="Times New Roman"/>
          <w:b/>
          <w:bCs/>
          <w:i/>
          <w:iCs/>
        </w:rPr>
        <w:t xml:space="preserve">возможности осуществления преимущественного права приобретения Акций («Уведомление») </w:t>
      </w:r>
      <w:r w:rsidRPr="002F2A5A">
        <w:rPr>
          <w:rFonts w:ascii="Times New Roman" w:hAnsi="Times New Roman"/>
          <w:b/>
          <w:bCs/>
          <w:i/>
          <w:iCs/>
        </w:rPr>
        <w:t>может осуществляться путем:</w:t>
      </w:r>
    </w:p>
    <w:p w:rsidR="00754AD6" w:rsidRPr="00C40EC5" w:rsidRDefault="00754AD6" w:rsidP="00754AD6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C40EC5">
        <w:rPr>
          <w:rFonts w:ascii="Times New Roman" w:hAnsi="Times New Roman"/>
          <w:b/>
          <w:bCs/>
          <w:i/>
          <w:iCs/>
        </w:rPr>
        <w:t>направления Уведомления о возможности осуществления преимущественного права приобретения размещаемых ценных бумаг (далее – Уведомление) каждому лицу, имеющему преимущественное право приобретения дополнительных Акций заказным пи</w:t>
      </w:r>
      <w:r>
        <w:rPr>
          <w:rFonts w:ascii="Times New Roman" w:hAnsi="Times New Roman"/>
          <w:b/>
          <w:bCs/>
          <w:i/>
          <w:iCs/>
        </w:rPr>
        <w:t>с</w:t>
      </w:r>
      <w:r w:rsidRPr="00C40EC5">
        <w:rPr>
          <w:rFonts w:ascii="Times New Roman" w:hAnsi="Times New Roman"/>
          <w:b/>
          <w:bCs/>
          <w:i/>
          <w:iCs/>
        </w:rPr>
        <w:t xml:space="preserve">ьмом или вручения Уведомление каждому из указанных лиц под роспись; </w:t>
      </w:r>
    </w:p>
    <w:p w:rsidR="00754AD6" w:rsidRPr="002F2A5A" w:rsidRDefault="00754AD6" w:rsidP="00754AD6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2F2A5A">
        <w:rPr>
          <w:rFonts w:ascii="Times New Roman" w:hAnsi="Times New Roman"/>
          <w:b/>
          <w:bCs/>
          <w:i/>
          <w:iCs/>
        </w:rPr>
        <w:t>либо</w:t>
      </w:r>
    </w:p>
    <w:p w:rsidR="00754AD6" w:rsidRPr="00C40EC5" w:rsidRDefault="00754AD6" w:rsidP="00754AD6">
      <w:pPr>
        <w:pStyle w:val="af0"/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C40EC5">
        <w:rPr>
          <w:rFonts w:ascii="Times New Roman" w:hAnsi="Times New Roman"/>
          <w:b/>
          <w:bCs/>
          <w:i/>
          <w:iCs/>
        </w:rPr>
        <w:t xml:space="preserve">опубликования Уведомления в газете «Труд» и его размещения на сайте Эмитента в сети Интернет - </w:t>
      </w:r>
      <w:hyperlink r:id="rId12" w:history="1">
        <w:r w:rsidRPr="00C40EC5">
          <w:rPr>
            <w:rStyle w:val="ae"/>
            <w:rFonts w:ascii="Times New Roman" w:hAnsi="Times New Roman"/>
            <w:b/>
            <w:bCs/>
            <w:i/>
            <w:iCs/>
          </w:rPr>
          <w:t>http://www.sim-st.com</w:t>
        </w:r>
      </w:hyperlink>
      <w:r>
        <w:rPr>
          <w:rFonts w:ascii="Times New Roman" w:hAnsi="Times New Roman"/>
          <w:b/>
          <w:bCs/>
          <w:i/>
          <w:iCs/>
        </w:rPr>
        <w:t xml:space="preserve">. </w:t>
      </w:r>
    </w:p>
    <w:p w:rsidR="00754AD6" w:rsidRDefault="00754AD6" w:rsidP="00754AD6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 w:rsidRPr="00281100">
        <w:rPr>
          <w:rFonts w:ascii="Times New Roman" w:hAnsi="Times New Roman"/>
          <w:b/>
          <w:bCs/>
          <w:i/>
          <w:iCs/>
        </w:rPr>
        <w:t xml:space="preserve">При этом во избежание ситуации с неопределенностью даты начала размещения </w:t>
      </w:r>
      <w:r>
        <w:rPr>
          <w:rFonts w:ascii="Times New Roman" w:hAnsi="Times New Roman"/>
          <w:b/>
          <w:bCs/>
          <w:i/>
          <w:iCs/>
        </w:rPr>
        <w:t>А</w:t>
      </w:r>
      <w:r w:rsidRPr="00281100">
        <w:rPr>
          <w:rFonts w:ascii="Times New Roman" w:hAnsi="Times New Roman"/>
          <w:b/>
          <w:bCs/>
          <w:i/>
          <w:iCs/>
        </w:rPr>
        <w:t>кций и срока действия преимущественного права уведомление лиц, имеющих преимущественное право приобретения размещаемых дополнительных Акций, о возможности осуществления указанного права будет произведено в одну дату, независимо от выбранного Эмитентом способа уведомления.</w:t>
      </w:r>
    </w:p>
    <w:p w:rsidR="00754AD6" w:rsidRPr="00387059" w:rsidRDefault="00754AD6" w:rsidP="00754AD6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Уведомление о возможности осуществления преимущественного права приобретения размещаемых ценных бумаг производится</w:t>
      </w:r>
      <w:r w:rsidRPr="00387059">
        <w:rPr>
          <w:rFonts w:ascii="Times New Roman" w:hAnsi="Times New Roman"/>
          <w:b/>
          <w:bCs/>
          <w:i/>
          <w:iCs/>
        </w:rPr>
        <w:t xml:space="preserve"> после государственной регистрации дополнительного выпуска Акций и до начала срока их размещения.</w:t>
      </w:r>
    </w:p>
    <w:p w:rsidR="00933654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8D187C">
        <w:rPr>
          <w:rFonts w:ascii="Times New Roman" w:hAnsi="Times New Roman"/>
          <w:b/>
          <w:bCs/>
          <w:i/>
          <w:iCs/>
        </w:rPr>
        <w:t>Текст Уведомления д</w:t>
      </w:r>
      <w:r>
        <w:rPr>
          <w:rFonts w:ascii="Times New Roman" w:hAnsi="Times New Roman"/>
          <w:b/>
          <w:bCs/>
          <w:i/>
          <w:iCs/>
        </w:rPr>
        <w:t>олжен быть доступен на Странице</w:t>
      </w:r>
      <w:r w:rsidRPr="008D187C">
        <w:rPr>
          <w:rFonts w:ascii="Times New Roman" w:hAnsi="Times New Roman"/>
          <w:b/>
          <w:bCs/>
          <w:i/>
          <w:iCs/>
        </w:rPr>
        <w:t xml:space="preserve"> в сети Интернет в течение не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8D187C">
        <w:rPr>
          <w:rFonts w:ascii="Times New Roman" w:hAnsi="Times New Roman"/>
          <w:b/>
          <w:bCs/>
          <w:i/>
          <w:iCs/>
        </w:rPr>
        <w:t>менее 12 месяцев с дат</w:t>
      </w:r>
      <w:r>
        <w:rPr>
          <w:rFonts w:ascii="Times New Roman" w:hAnsi="Times New Roman"/>
          <w:b/>
          <w:bCs/>
          <w:i/>
          <w:iCs/>
        </w:rPr>
        <w:t>ы опубликования его на Странице</w:t>
      </w:r>
      <w:r w:rsidRPr="008D187C">
        <w:rPr>
          <w:rFonts w:ascii="Times New Roman" w:hAnsi="Times New Roman"/>
          <w:b/>
          <w:bCs/>
          <w:i/>
          <w:iCs/>
        </w:rPr>
        <w:t xml:space="preserve"> в сети Интернет.</w:t>
      </w:r>
    </w:p>
    <w:p w:rsidR="009F6342" w:rsidRDefault="009F6342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Текст Уведомления должен включать:</w:t>
      </w:r>
    </w:p>
    <w:p w:rsidR="00933654" w:rsidRPr="00DA0AF7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DA0AF7">
        <w:rPr>
          <w:rFonts w:ascii="Times New Roman" w:hAnsi="Times New Roman"/>
          <w:b/>
          <w:bCs/>
          <w:i/>
          <w:iCs/>
        </w:rPr>
        <w:t xml:space="preserve">- количество размещаемых </w:t>
      </w:r>
      <w:r w:rsidR="008456A1">
        <w:rPr>
          <w:rFonts w:ascii="Times New Roman" w:hAnsi="Times New Roman"/>
          <w:b/>
          <w:bCs/>
          <w:i/>
          <w:iCs/>
        </w:rPr>
        <w:t>А</w:t>
      </w:r>
      <w:r w:rsidRPr="00DA0AF7">
        <w:rPr>
          <w:rFonts w:ascii="Times New Roman" w:hAnsi="Times New Roman"/>
          <w:b/>
          <w:bCs/>
          <w:i/>
          <w:iCs/>
        </w:rPr>
        <w:t>кций,</w:t>
      </w:r>
    </w:p>
    <w:p w:rsidR="00933654" w:rsidRPr="00DA0AF7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DA0AF7">
        <w:rPr>
          <w:rFonts w:ascii="Times New Roman" w:hAnsi="Times New Roman"/>
          <w:b/>
          <w:bCs/>
          <w:i/>
          <w:iCs/>
        </w:rPr>
        <w:t>- цену их размещения, в том числе цену их размещения акционерам, имеющим преимущественное право приобретения,</w:t>
      </w:r>
    </w:p>
    <w:p w:rsidR="00933654" w:rsidRPr="00DA0AF7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DA0AF7">
        <w:rPr>
          <w:rFonts w:ascii="Times New Roman" w:hAnsi="Times New Roman"/>
          <w:b/>
          <w:bCs/>
          <w:i/>
          <w:iCs/>
        </w:rPr>
        <w:t>- порядок определения количества дополнительных акций, которое вправе приобрести каждое лицо, имеющее преимущественное право их приобретения,</w:t>
      </w:r>
    </w:p>
    <w:p w:rsidR="00933654" w:rsidRPr="00DA0AF7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DA0AF7">
        <w:rPr>
          <w:rFonts w:ascii="Times New Roman" w:hAnsi="Times New Roman"/>
          <w:b/>
          <w:bCs/>
          <w:i/>
          <w:iCs/>
        </w:rPr>
        <w:t>- порядок, в котором заявления о приобретении акций от лиц, имеющих преимущественное право их приобретения, должны быть поданы в общество,</w:t>
      </w:r>
    </w:p>
    <w:p w:rsidR="00933654" w:rsidRPr="00DA0AF7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DA0AF7">
        <w:rPr>
          <w:rFonts w:ascii="Times New Roman" w:hAnsi="Times New Roman"/>
          <w:b/>
          <w:bCs/>
          <w:i/>
          <w:iCs/>
        </w:rPr>
        <w:t>- срок действия преимущественного права,</w:t>
      </w:r>
    </w:p>
    <w:p w:rsidR="00933654" w:rsidRPr="00DA0AF7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DA0AF7">
        <w:rPr>
          <w:rFonts w:ascii="Times New Roman" w:hAnsi="Times New Roman"/>
          <w:b/>
          <w:bCs/>
          <w:i/>
          <w:iCs/>
        </w:rPr>
        <w:t xml:space="preserve">- состав сведений, обязательных для указания в заявлении о приобретении </w:t>
      </w:r>
      <w:r w:rsidR="008456A1">
        <w:rPr>
          <w:rFonts w:ascii="Times New Roman" w:hAnsi="Times New Roman"/>
          <w:b/>
          <w:bCs/>
          <w:i/>
          <w:iCs/>
        </w:rPr>
        <w:t>А</w:t>
      </w:r>
      <w:r w:rsidRPr="00DA0AF7">
        <w:rPr>
          <w:rFonts w:ascii="Times New Roman" w:hAnsi="Times New Roman"/>
          <w:b/>
          <w:bCs/>
          <w:i/>
          <w:iCs/>
        </w:rPr>
        <w:t>кций,</w:t>
      </w:r>
    </w:p>
    <w:p w:rsidR="00933654" w:rsidRPr="00DA0AF7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DA0AF7">
        <w:rPr>
          <w:rFonts w:ascii="Times New Roman" w:hAnsi="Times New Roman"/>
          <w:b/>
          <w:bCs/>
          <w:i/>
          <w:iCs/>
        </w:rPr>
        <w:t xml:space="preserve">- порядок оплаты </w:t>
      </w:r>
      <w:r w:rsidR="008456A1">
        <w:rPr>
          <w:rFonts w:ascii="Times New Roman" w:hAnsi="Times New Roman"/>
          <w:b/>
          <w:bCs/>
          <w:i/>
          <w:iCs/>
        </w:rPr>
        <w:t>А</w:t>
      </w:r>
      <w:r w:rsidRPr="00DA0AF7">
        <w:rPr>
          <w:rFonts w:ascii="Times New Roman" w:hAnsi="Times New Roman"/>
          <w:b/>
          <w:bCs/>
          <w:i/>
          <w:iCs/>
        </w:rPr>
        <w:t xml:space="preserve">кций, приобретаемых по преимущественному праву, в том числе реквизиты счета (счетов), по которым может быть произведена оплата. </w:t>
      </w:r>
    </w:p>
    <w:p w:rsidR="00933654" w:rsidRPr="00DA0AF7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lastRenderedPageBreak/>
        <w:t>16</w:t>
      </w:r>
      <w:r w:rsidRPr="00DA0AF7">
        <w:rPr>
          <w:rFonts w:ascii="Times New Roman" w:hAnsi="Times New Roman"/>
          <w:b/>
          <w:bCs/>
          <w:i/>
          <w:iCs/>
        </w:rPr>
        <w:t>) В случае возникновения существенных фактов, в том числе связанных с дополнительным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DA0AF7">
        <w:rPr>
          <w:rFonts w:ascii="Times New Roman" w:hAnsi="Times New Roman"/>
          <w:b/>
          <w:bCs/>
          <w:i/>
          <w:iCs/>
        </w:rPr>
        <w:t>выпуском Акций, информация о таких фактах будет опубликована в следующие сроки с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DA0AF7">
        <w:rPr>
          <w:rFonts w:ascii="Times New Roman" w:hAnsi="Times New Roman"/>
          <w:b/>
          <w:bCs/>
          <w:i/>
          <w:iCs/>
        </w:rPr>
        <w:t>момента появления таких фактов, если иное не предусмотрено нормативными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DA0AF7">
        <w:rPr>
          <w:rFonts w:ascii="Times New Roman" w:hAnsi="Times New Roman"/>
          <w:b/>
          <w:bCs/>
          <w:i/>
          <w:iCs/>
        </w:rPr>
        <w:t xml:space="preserve">правовыми актами </w:t>
      </w:r>
      <w:r>
        <w:rPr>
          <w:rFonts w:ascii="Times New Roman" w:hAnsi="Times New Roman"/>
          <w:b/>
          <w:bCs/>
          <w:i/>
          <w:iCs/>
        </w:rPr>
        <w:t>уполномоченного органа</w:t>
      </w:r>
      <w:r w:rsidRPr="00DA0AF7">
        <w:rPr>
          <w:rFonts w:ascii="Times New Roman" w:hAnsi="Times New Roman"/>
          <w:b/>
          <w:bCs/>
          <w:i/>
          <w:iCs/>
        </w:rPr>
        <w:t xml:space="preserve"> по рынку ценных бумаг:</w:t>
      </w:r>
    </w:p>
    <w:p w:rsidR="00933654" w:rsidRPr="00DA0AF7" w:rsidRDefault="00754AD6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 w:hint="eastAsia"/>
          <w:b/>
          <w:bCs/>
          <w:i/>
          <w:iCs/>
        </w:rPr>
        <w:t>-</w:t>
      </w:r>
      <w:r w:rsidRPr="00DA0AF7">
        <w:rPr>
          <w:rFonts w:ascii="Times New Roman" w:hAnsi="Times New Roman"/>
          <w:b/>
          <w:bCs/>
          <w:i/>
          <w:iCs/>
        </w:rPr>
        <w:t xml:space="preserve"> </w:t>
      </w:r>
      <w:r w:rsidR="00933654" w:rsidRPr="00DA0AF7">
        <w:rPr>
          <w:rFonts w:ascii="Times New Roman" w:hAnsi="Times New Roman"/>
          <w:b/>
          <w:bCs/>
          <w:i/>
          <w:iCs/>
        </w:rPr>
        <w:t>в ленте новостей - не позднее 1 (Одного) дня;</w:t>
      </w:r>
    </w:p>
    <w:p w:rsidR="00933654" w:rsidRDefault="00754AD6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 w:hint="eastAsia"/>
          <w:b/>
          <w:bCs/>
          <w:i/>
          <w:iCs/>
        </w:rPr>
        <w:t>-</w:t>
      </w:r>
      <w:r w:rsidRPr="00DA0AF7">
        <w:rPr>
          <w:rFonts w:ascii="Times New Roman" w:hAnsi="Times New Roman"/>
          <w:b/>
          <w:bCs/>
          <w:i/>
          <w:iCs/>
        </w:rPr>
        <w:t xml:space="preserve"> </w:t>
      </w:r>
      <w:r w:rsidR="00933654" w:rsidRPr="00DA0AF7">
        <w:rPr>
          <w:rFonts w:ascii="Times New Roman" w:hAnsi="Times New Roman"/>
          <w:b/>
          <w:bCs/>
          <w:i/>
          <w:iCs/>
        </w:rPr>
        <w:t>на Страниц</w:t>
      </w:r>
      <w:r w:rsidR="008456A1">
        <w:rPr>
          <w:rFonts w:ascii="Times New Roman" w:hAnsi="Times New Roman"/>
          <w:b/>
          <w:bCs/>
          <w:i/>
          <w:iCs/>
        </w:rPr>
        <w:t>е</w:t>
      </w:r>
      <w:r w:rsidR="00933654" w:rsidRPr="00DA0AF7">
        <w:rPr>
          <w:rFonts w:ascii="Times New Roman" w:hAnsi="Times New Roman"/>
          <w:b/>
          <w:bCs/>
          <w:i/>
          <w:iCs/>
        </w:rPr>
        <w:t xml:space="preserve"> в сети Интернет - не позднее 2 (Двух) дней.</w:t>
      </w:r>
    </w:p>
    <w:p w:rsidR="00933654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17</w:t>
      </w:r>
      <w:r w:rsidRPr="00DA0AF7">
        <w:rPr>
          <w:rFonts w:ascii="Times New Roman" w:hAnsi="Times New Roman"/>
          <w:b/>
          <w:bCs/>
          <w:i/>
          <w:iCs/>
        </w:rPr>
        <w:t>) Тексты сообщений о существенных фактах д</w:t>
      </w:r>
      <w:r>
        <w:rPr>
          <w:rFonts w:ascii="Times New Roman" w:hAnsi="Times New Roman"/>
          <w:b/>
          <w:bCs/>
          <w:i/>
          <w:iCs/>
        </w:rPr>
        <w:t>олжны быть доступны на Странице</w:t>
      </w:r>
      <w:r w:rsidRPr="00DA0AF7">
        <w:rPr>
          <w:rFonts w:ascii="Times New Roman" w:hAnsi="Times New Roman"/>
          <w:b/>
          <w:bCs/>
          <w:i/>
          <w:iCs/>
        </w:rPr>
        <w:t xml:space="preserve"> в сети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DA0AF7">
        <w:rPr>
          <w:rFonts w:ascii="Times New Roman" w:hAnsi="Times New Roman"/>
          <w:b/>
          <w:bCs/>
          <w:i/>
          <w:iCs/>
        </w:rPr>
        <w:t>Интернет в течение не менее 12 (Двенадцати) месяцев с даты истечения срока,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DA0AF7">
        <w:rPr>
          <w:rFonts w:ascii="Times New Roman" w:hAnsi="Times New Roman"/>
          <w:b/>
          <w:bCs/>
          <w:i/>
          <w:iCs/>
        </w:rPr>
        <w:t>установленного Положением о раскрытии информации для их опубликования в сети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DA0AF7">
        <w:rPr>
          <w:rFonts w:ascii="Times New Roman" w:hAnsi="Times New Roman"/>
          <w:b/>
          <w:bCs/>
          <w:i/>
          <w:iCs/>
        </w:rPr>
        <w:t>Интернет, а если они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DA0AF7">
        <w:rPr>
          <w:rFonts w:ascii="Times New Roman" w:hAnsi="Times New Roman"/>
          <w:b/>
          <w:bCs/>
          <w:i/>
          <w:iCs/>
        </w:rPr>
        <w:t xml:space="preserve">опубликованы в сети Интернет после истечения такого срока </w:t>
      </w:r>
      <w:r>
        <w:rPr>
          <w:rFonts w:ascii="Times New Roman" w:hAnsi="Times New Roman"/>
          <w:b/>
          <w:bCs/>
          <w:i/>
          <w:iCs/>
        </w:rPr>
        <w:t>–</w:t>
      </w:r>
      <w:r w:rsidRPr="00DA0AF7">
        <w:rPr>
          <w:rFonts w:ascii="Times New Roman" w:hAnsi="Times New Roman"/>
          <w:b/>
          <w:bCs/>
          <w:i/>
          <w:iCs/>
        </w:rPr>
        <w:t xml:space="preserve"> с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DA0AF7">
        <w:rPr>
          <w:rFonts w:ascii="Times New Roman" w:hAnsi="Times New Roman"/>
          <w:b/>
          <w:bCs/>
          <w:i/>
          <w:iCs/>
        </w:rPr>
        <w:t>даты их опубликования в сети Интернет.</w:t>
      </w:r>
    </w:p>
    <w:p w:rsidR="00933654" w:rsidRPr="00DA0AF7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18</w:t>
      </w:r>
      <w:r w:rsidRPr="00DA0AF7">
        <w:rPr>
          <w:rFonts w:ascii="Times New Roman" w:hAnsi="Times New Roman"/>
          <w:b/>
          <w:bCs/>
          <w:i/>
          <w:iCs/>
        </w:rPr>
        <w:t>) Эмитент несет обязанность по раскрытию информации о своей деятельности в форме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DA0AF7">
        <w:rPr>
          <w:rFonts w:ascii="Times New Roman" w:hAnsi="Times New Roman"/>
          <w:b/>
          <w:bCs/>
          <w:i/>
          <w:iCs/>
        </w:rPr>
        <w:t>ежеквартальных отчетов, сообщений о существенных фактах, в объеме и порядке,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DA0AF7">
        <w:rPr>
          <w:rFonts w:ascii="Times New Roman" w:hAnsi="Times New Roman"/>
          <w:b/>
          <w:bCs/>
          <w:i/>
          <w:iCs/>
        </w:rPr>
        <w:t>установленном Федеральным законом «О рынке ценных бумаг» № 39-ФЗ от 22.04.1996,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DA0AF7">
        <w:rPr>
          <w:rFonts w:ascii="Times New Roman" w:hAnsi="Times New Roman"/>
          <w:b/>
          <w:bCs/>
          <w:i/>
          <w:iCs/>
        </w:rPr>
        <w:t>Положением о раскрытии информации, а также иными нормативными правовыми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DA0AF7">
        <w:rPr>
          <w:rFonts w:ascii="Times New Roman" w:hAnsi="Times New Roman"/>
          <w:b/>
          <w:bCs/>
          <w:i/>
          <w:iCs/>
        </w:rPr>
        <w:t>актами Российской Федерации.</w:t>
      </w:r>
    </w:p>
    <w:p w:rsidR="00933654" w:rsidRPr="00DA0AF7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DA0AF7">
        <w:rPr>
          <w:rFonts w:ascii="Times New Roman" w:hAnsi="Times New Roman"/>
          <w:b/>
          <w:bCs/>
          <w:i/>
          <w:iCs/>
        </w:rPr>
        <w:t>В срок не более 45 (Сорока пяти) дней со дня окончания соответствующего квартала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DA0AF7">
        <w:rPr>
          <w:rFonts w:ascii="Times New Roman" w:hAnsi="Times New Roman"/>
          <w:b/>
          <w:bCs/>
          <w:i/>
          <w:iCs/>
        </w:rPr>
        <w:t>Эмитент публикует текст ежеквартального отчета на</w:t>
      </w:r>
      <w:r>
        <w:rPr>
          <w:rFonts w:ascii="Times New Roman" w:hAnsi="Times New Roman"/>
          <w:b/>
          <w:bCs/>
          <w:i/>
          <w:iCs/>
        </w:rPr>
        <w:t xml:space="preserve"> Странице</w:t>
      </w:r>
      <w:r w:rsidRPr="00DA0AF7">
        <w:rPr>
          <w:rFonts w:ascii="Times New Roman" w:hAnsi="Times New Roman"/>
          <w:b/>
          <w:bCs/>
          <w:i/>
          <w:iCs/>
        </w:rPr>
        <w:t xml:space="preserve"> в сети Интернет.</w:t>
      </w:r>
    </w:p>
    <w:p w:rsidR="00933654" w:rsidRPr="00DA0AF7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DA0AF7">
        <w:rPr>
          <w:rFonts w:ascii="Times New Roman" w:hAnsi="Times New Roman"/>
          <w:b/>
          <w:bCs/>
          <w:i/>
          <w:iCs/>
        </w:rPr>
        <w:t>Текст ежеквартального отчета доступен на странице в сети Интернет в течение не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DA0AF7">
        <w:rPr>
          <w:rFonts w:ascii="Times New Roman" w:hAnsi="Times New Roman"/>
          <w:b/>
          <w:bCs/>
          <w:i/>
          <w:iCs/>
        </w:rPr>
        <w:t>менее 5 (Пяти) лет с даты</w:t>
      </w:r>
      <w:r w:rsidR="009F6342">
        <w:rPr>
          <w:rFonts w:ascii="Times New Roman" w:hAnsi="Times New Roman"/>
          <w:b/>
          <w:bCs/>
          <w:i/>
          <w:iCs/>
        </w:rPr>
        <w:t xml:space="preserve"> истечения срока для</w:t>
      </w:r>
      <w:r w:rsidRPr="00DA0AF7">
        <w:rPr>
          <w:rFonts w:ascii="Times New Roman" w:hAnsi="Times New Roman"/>
          <w:b/>
          <w:bCs/>
          <w:i/>
          <w:iCs/>
        </w:rPr>
        <w:t xml:space="preserve"> его опубликования в сети Интернет</w:t>
      </w:r>
      <w:r w:rsidR="009F6342">
        <w:rPr>
          <w:rFonts w:ascii="Times New Roman" w:hAnsi="Times New Roman"/>
          <w:b/>
          <w:bCs/>
          <w:i/>
          <w:iCs/>
        </w:rPr>
        <w:t>, а если он опубликован после истечения такого срока – с даты его опубликования в сети Интернет</w:t>
      </w:r>
      <w:r w:rsidRPr="00DA0AF7">
        <w:rPr>
          <w:rFonts w:ascii="Times New Roman" w:hAnsi="Times New Roman"/>
          <w:b/>
          <w:bCs/>
          <w:i/>
          <w:iCs/>
        </w:rPr>
        <w:t>.</w:t>
      </w:r>
    </w:p>
    <w:p w:rsidR="00933654" w:rsidRPr="00DA0AF7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DA0AF7">
        <w:rPr>
          <w:rFonts w:ascii="Times New Roman" w:hAnsi="Times New Roman"/>
          <w:b/>
          <w:bCs/>
          <w:i/>
          <w:iCs/>
        </w:rPr>
        <w:t>Не позднее 1 (Одного) дня с</w:t>
      </w:r>
      <w:r>
        <w:rPr>
          <w:rFonts w:ascii="Times New Roman" w:hAnsi="Times New Roman"/>
          <w:b/>
          <w:bCs/>
          <w:i/>
          <w:iCs/>
        </w:rPr>
        <w:t xml:space="preserve"> даты опубликования на Странице</w:t>
      </w:r>
      <w:r w:rsidRPr="00DA0AF7">
        <w:rPr>
          <w:rFonts w:ascii="Times New Roman" w:hAnsi="Times New Roman"/>
          <w:b/>
          <w:bCs/>
          <w:i/>
          <w:iCs/>
        </w:rPr>
        <w:t xml:space="preserve"> в сети Интернет текста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DA0AF7">
        <w:rPr>
          <w:rFonts w:ascii="Times New Roman" w:hAnsi="Times New Roman"/>
          <w:b/>
          <w:bCs/>
          <w:i/>
          <w:iCs/>
        </w:rPr>
        <w:t>ежеквартального отчета Эмитент обязан опубликовать в ленте новостей сообщение о</w:t>
      </w:r>
      <w:r w:rsidR="00402C3F" w:rsidRPr="00402C3F">
        <w:rPr>
          <w:rFonts w:ascii="Times New Roman" w:hAnsi="Times New Roman"/>
          <w:b/>
          <w:bCs/>
          <w:i/>
          <w:iCs/>
        </w:rPr>
        <w:t xml:space="preserve"> раскрытии эмитентом ежеквартального отчета</w:t>
      </w:r>
      <w:r w:rsidR="00402C3F">
        <w:rPr>
          <w:rFonts w:ascii="Times New Roman" w:hAnsi="Times New Roman"/>
          <w:b/>
          <w:bCs/>
          <w:i/>
          <w:iCs/>
        </w:rPr>
        <w:t>.</w:t>
      </w:r>
    </w:p>
    <w:p w:rsidR="00933654" w:rsidRPr="008D187C" w:rsidRDefault="00933654" w:rsidP="00933654">
      <w:pPr>
        <w:widowControl w:val="0"/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b/>
          <w:bCs/>
          <w:i/>
          <w:iCs/>
        </w:rPr>
      </w:pPr>
      <w:r w:rsidRPr="00DA0AF7">
        <w:rPr>
          <w:rFonts w:ascii="Times New Roman" w:hAnsi="Times New Roman"/>
          <w:b/>
          <w:bCs/>
          <w:i/>
          <w:iCs/>
        </w:rPr>
        <w:t>В случае, если на момент наступления указанного события установлены иные порядок 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DA0AF7">
        <w:rPr>
          <w:rFonts w:ascii="Times New Roman" w:hAnsi="Times New Roman"/>
          <w:b/>
          <w:bCs/>
          <w:i/>
          <w:iCs/>
        </w:rPr>
        <w:t>сроки раскрытия информации о таком событии, нежели порядок и сроки,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DA0AF7">
        <w:rPr>
          <w:rFonts w:ascii="Times New Roman" w:hAnsi="Times New Roman"/>
          <w:b/>
          <w:bCs/>
          <w:i/>
          <w:iCs/>
        </w:rPr>
        <w:t xml:space="preserve">предусмотренные Решением о дополнительном выпуске </w:t>
      </w:r>
      <w:r w:rsidR="008456A1">
        <w:rPr>
          <w:rFonts w:ascii="Times New Roman" w:hAnsi="Times New Roman"/>
          <w:b/>
          <w:bCs/>
          <w:i/>
          <w:iCs/>
        </w:rPr>
        <w:t xml:space="preserve">Акций </w:t>
      </w:r>
      <w:r w:rsidRPr="00DA0AF7">
        <w:rPr>
          <w:rFonts w:ascii="Times New Roman" w:hAnsi="Times New Roman"/>
          <w:b/>
          <w:bCs/>
          <w:i/>
          <w:iCs/>
        </w:rPr>
        <w:t>и Проспектом ценных бумаг,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DA0AF7">
        <w:rPr>
          <w:rFonts w:ascii="Times New Roman" w:hAnsi="Times New Roman"/>
          <w:b/>
          <w:bCs/>
          <w:i/>
          <w:iCs/>
        </w:rPr>
        <w:t>Эмитент будет действовать в порядке и сроки, предусмотренные федеральными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DA0AF7">
        <w:rPr>
          <w:rFonts w:ascii="Times New Roman" w:hAnsi="Times New Roman"/>
          <w:b/>
          <w:bCs/>
          <w:i/>
          <w:iCs/>
        </w:rPr>
        <w:t>законами, а также нормативными правовыми актами федерального органа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DA0AF7">
        <w:rPr>
          <w:rFonts w:ascii="Times New Roman" w:hAnsi="Times New Roman"/>
          <w:b/>
          <w:bCs/>
          <w:i/>
          <w:iCs/>
        </w:rPr>
        <w:t>исполнительной власти по рынку ценных бумаг, действующими на момент наступления</w:t>
      </w:r>
      <w:r>
        <w:rPr>
          <w:rFonts w:ascii="Times New Roman" w:hAnsi="Times New Roman"/>
          <w:b/>
          <w:bCs/>
          <w:i/>
          <w:iCs/>
        </w:rPr>
        <w:t xml:space="preserve"> </w:t>
      </w:r>
      <w:r w:rsidRPr="00DA0AF7">
        <w:rPr>
          <w:rFonts w:ascii="Times New Roman" w:hAnsi="Times New Roman"/>
          <w:b/>
          <w:bCs/>
          <w:i/>
          <w:iCs/>
        </w:rPr>
        <w:t>события.</w:t>
      </w:r>
    </w:p>
    <w:p w:rsidR="003A53D3" w:rsidRPr="00387059" w:rsidRDefault="003A53D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12. Сведения об обеспечении исполнения обязательств по облигациям выпуска (дополнительного выпуска)</w:t>
      </w:r>
    </w:p>
    <w:p w:rsidR="00222557" w:rsidRPr="00387059" w:rsidRDefault="004630FD" w:rsidP="00387059">
      <w:pPr>
        <w:widowControl w:val="0"/>
        <w:autoSpaceDE w:val="0"/>
        <w:autoSpaceDN w:val="0"/>
        <w:adjustRightInd w:val="0"/>
        <w:spacing w:after="200" w:line="264" w:lineRule="auto"/>
        <w:ind w:firstLine="5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  <w:b/>
          <w:bCs/>
          <w:i/>
          <w:iCs/>
        </w:rPr>
        <w:t>Сведения не указываются для данного вида ценных бумаг</w:t>
      </w:r>
      <w:r w:rsidR="00222557" w:rsidRPr="00387059">
        <w:rPr>
          <w:rFonts w:ascii="Times New Roman" w:hAnsi="Times New Roman"/>
          <w:b/>
          <w:bCs/>
          <w:i/>
          <w:iCs/>
        </w:rPr>
        <w:t>.</w:t>
      </w:r>
    </w:p>
    <w:p w:rsidR="003A53D3" w:rsidRPr="00387059" w:rsidRDefault="003A53D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13. Сведения о представителе владельцев облигаций</w:t>
      </w:r>
    </w:p>
    <w:p w:rsidR="00222557" w:rsidRPr="00387059" w:rsidRDefault="004630FD" w:rsidP="00387059">
      <w:pPr>
        <w:widowControl w:val="0"/>
        <w:autoSpaceDE w:val="0"/>
        <w:autoSpaceDN w:val="0"/>
        <w:adjustRightInd w:val="0"/>
        <w:spacing w:after="200" w:line="264" w:lineRule="auto"/>
        <w:ind w:firstLine="5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  <w:b/>
          <w:bCs/>
          <w:i/>
          <w:iCs/>
        </w:rPr>
        <w:t>Сведения не указываются для данного вида ценных бумаг</w:t>
      </w:r>
      <w:r w:rsidR="00222557" w:rsidRPr="00387059">
        <w:rPr>
          <w:rFonts w:ascii="Times New Roman" w:hAnsi="Times New Roman"/>
          <w:b/>
          <w:bCs/>
          <w:i/>
          <w:iCs/>
        </w:rPr>
        <w:t>.</w:t>
      </w:r>
    </w:p>
    <w:p w:rsidR="003A53D3" w:rsidRPr="00387059" w:rsidRDefault="003A53D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14. Обязательство эмитента и (или) регистратора, осуществляющего ведение реестра владельцев именных ценных бумаг эмитента, по требованию заинтересованного лица предоставить ему копию настоящего решения о выпуске (дополнительном выпуске) ценных бумаг за плату, не превышающую затраты на ее изготовление</w:t>
      </w:r>
    </w:p>
    <w:p w:rsidR="00C068F5" w:rsidRPr="00387059" w:rsidRDefault="00C068F5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  <w:b/>
          <w:i/>
        </w:rPr>
      </w:pPr>
      <w:r w:rsidRPr="00387059">
        <w:rPr>
          <w:rFonts w:ascii="Times New Roman" w:hAnsi="Times New Roman"/>
          <w:b/>
          <w:i/>
        </w:rPr>
        <w:t>Эмитент и</w:t>
      </w:r>
      <w:r w:rsidR="00433D84" w:rsidRPr="00387059">
        <w:rPr>
          <w:rFonts w:ascii="Times New Roman" w:hAnsi="Times New Roman"/>
          <w:b/>
          <w:i/>
        </w:rPr>
        <w:t>/или</w:t>
      </w:r>
      <w:r w:rsidRPr="00387059">
        <w:rPr>
          <w:rFonts w:ascii="Times New Roman" w:hAnsi="Times New Roman"/>
          <w:b/>
          <w:i/>
        </w:rPr>
        <w:t xml:space="preserve"> регистратор, осуществляющий ведение реестра в</w:t>
      </w:r>
      <w:r w:rsidR="00AF4503" w:rsidRPr="00387059">
        <w:rPr>
          <w:rFonts w:ascii="Times New Roman" w:hAnsi="Times New Roman"/>
          <w:b/>
          <w:i/>
        </w:rPr>
        <w:t>ладельцев именных ценных бумаг Э</w:t>
      </w:r>
      <w:r w:rsidRPr="00387059">
        <w:rPr>
          <w:rFonts w:ascii="Times New Roman" w:hAnsi="Times New Roman"/>
          <w:b/>
          <w:i/>
        </w:rPr>
        <w:t>митента, по требованию заинтересованного лица обяз</w:t>
      </w:r>
      <w:r w:rsidR="00433D84" w:rsidRPr="00387059">
        <w:rPr>
          <w:rFonts w:ascii="Times New Roman" w:hAnsi="Times New Roman"/>
          <w:b/>
          <w:i/>
        </w:rPr>
        <w:t>ан</w:t>
      </w:r>
      <w:r w:rsidRPr="00387059">
        <w:rPr>
          <w:rFonts w:ascii="Times New Roman" w:hAnsi="Times New Roman"/>
          <w:b/>
          <w:i/>
        </w:rPr>
        <w:t xml:space="preserve"> предоставить ему копию настоящего решения о дополнительном выпуске ценных бумаг за плату, не превышающую затраты на ее изготовление. </w:t>
      </w:r>
    </w:p>
    <w:p w:rsidR="003A53D3" w:rsidRPr="00387059" w:rsidRDefault="003A53D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15. Обязательство эмитента обеспечить права владельцев ценных бумаг при соблюдении ими установленного законодательством Российской Федерации порядка осуществления этих прав</w:t>
      </w:r>
    </w:p>
    <w:p w:rsidR="00C068F5" w:rsidRPr="00387059" w:rsidRDefault="00C068F5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  <w:b/>
          <w:bCs/>
          <w:i/>
          <w:iCs/>
        </w:rPr>
        <w:lastRenderedPageBreak/>
        <w:t>Эмитент обязуется обеспечить права владельцев ценных бумаг при соблюдении ими установленного законодательством Российской Федерации порядка осуществления этих прав.</w:t>
      </w:r>
    </w:p>
    <w:p w:rsidR="003A53D3" w:rsidRPr="00387059" w:rsidRDefault="003A53D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16. Обязательство лиц, предоставивших обеспечение по облигациям, обеспечить исполнение обязательств эмитента перед владельцами облигаций в случае отказа эмитента от исполнения обязательств либо просрочки исполнения соответствующих обязательств по облигациям, в соответствии с условиями предоставляемого обеспечения</w:t>
      </w:r>
    </w:p>
    <w:p w:rsidR="007455C2" w:rsidRPr="00387059" w:rsidRDefault="007455C2" w:rsidP="00387059">
      <w:pPr>
        <w:widowControl w:val="0"/>
        <w:autoSpaceDE w:val="0"/>
        <w:autoSpaceDN w:val="0"/>
        <w:adjustRightInd w:val="0"/>
        <w:spacing w:after="200" w:line="264" w:lineRule="auto"/>
        <w:ind w:firstLine="5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  <w:b/>
          <w:bCs/>
          <w:i/>
          <w:iCs/>
        </w:rPr>
        <w:t>Сведения не указываются для данного вида ценных бумаг.</w:t>
      </w:r>
    </w:p>
    <w:p w:rsidR="003A53D3" w:rsidRPr="00387059" w:rsidRDefault="003A53D3" w:rsidP="00387059">
      <w:pPr>
        <w:widowControl w:val="0"/>
        <w:autoSpaceDE w:val="0"/>
        <w:autoSpaceDN w:val="0"/>
        <w:adjustRightInd w:val="0"/>
        <w:spacing w:after="200" w:line="264" w:lineRule="auto"/>
        <w:jc w:val="both"/>
        <w:rPr>
          <w:rFonts w:ascii="Times New Roman" w:hAnsi="Times New Roman"/>
        </w:rPr>
      </w:pPr>
      <w:r w:rsidRPr="00387059">
        <w:rPr>
          <w:rFonts w:ascii="Times New Roman" w:hAnsi="Times New Roman"/>
        </w:rPr>
        <w:t>17. Иные сведения, предусмотренные Положением</w:t>
      </w:r>
    </w:p>
    <w:p w:rsidR="002F6D87" w:rsidRPr="00387059" w:rsidRDefault="00C068F5" w:rsidP="00387059">
      <w:pPr>
        <w:widowControl w:val="0"/>
        <w:autoSpaceDE w:val="0"/>
        <w:autoSpaceDN w:val="0"/>
        <w:adjustRightInd w:val="0"/>
        <w:spacing w:after="200" w:line="264" w:lineRule="auto"/>
        <w:ind w:firstLine="5"/>
        <w:jc w:val="both"/>
        <w:rPr>
          <w:rFonts w:ascii="Times New Roman" w:hAnsi="Times New Roman"/>
          <w:b/>
          <w:bCs/>
          <w:i/>
          <w:iCs/>
        </w:rPr>
      </w:pPr>
      <w:r w:rsidRPr="00387059">
        <w:rPr>
          <w:rFonts w:ascii="Times New Roman" w:hAnsi="Times New Roman"/>
          <w:b/>
          <w:bCs/>
          <w:i/>
          <w:iCs/>
        </w:rPr>
        <w:t>Иных сведений нет.</w:t>
      </w:r>
    </w:p>
    <w:sectPr w:rsidR="002F6D87" w:rsidRPr="00387059" w:rsidSect="00E6471E">
      <w:footerReference w:type="default" r:id="rId13"/>
      <w:footerReference w:type="first" r:id="rId14"/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93" w:rsidRDefault="00463A93" w:rsidP="00A76DA4">
      <w:pPr>
        <w:spacing w:after="0" w:line="240" w:lineRule="auto"/>
      </w:pPr>
      <w:r>
        <w:separator/>
      </w:r>
    </w:p>
  </w:endnote>
  <w:endnote w:type="continuationSeparator" w:id="0">
    <w:p w:rsidR="00463A93" w:rsidRDefault="00463A93" w:rsidP="00A76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71A" w:rsidRDefault="00D8471A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855596">
      <w:rPr>
        <w:noProof/>
      </w:rPr>
      <w:t>1</w:t>
    </w:r>
    <w:r>
      <w:fldChar w:fldCharType="end"/>
    </w:r>
  </w:p>
  <w:p w:rsidR="00D8471A" w:rsidRDefault="00D8471A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252963"/>
      <w:docPartObj>
        <w:docPartGallery w:val="Page Numbers (Bottom of Page)"/>
        <w:docPartUnique/>
      </w:docPartObj>
    </w:sdtPr>
    <w:sdtEndPr/>
    <w:sdtContent>
      <w:p w:rsidR="00D8471A" w:rsidRDefault="00D8471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8471A" w:rsidRDefault="00D8471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93" w:rsidRDefault="00463A93" w:rsidP="00A76DA4">
      <w:pPr>
        <w:spacing w:after="0" w:line="240" w:lineRule="auto"/>
      </w:pPr>
      <w:r>
        <w:separator/>
      </w:r>
    </w:p>
  </w:footnote>
  <w:footnote w:type="continuationSeparator" w:id="0">
    <w:p w:rsidR="00463A93" w:rsidRDefault="00463A93" w:rsidP="00A76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">
    <w:nsid w:val="30126849"/>
    <w:multiLevelType w:val="hybridMultilevel"/>
    <w:tmpl w:val="DB76B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8BC"/>
    <w:multiLevelType w:val="hybridMultilevel"/>
    <w:tmpl w:val="DB76B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11"/>
    <w:rsid w:val="000014FB"/>
    <w:rsid w:val="00001778"/>
    <w:rsid w:val="000162E4"/>
    <w:rsid w:val="000222F9"/>
    <w:rsid w:val="00034E76"/>
    <w:rsid w:val="00066CAA"/>
    <w:rsid w:val="0009639C"/>
    <w:rsid w:val="00096834"/>
    <w:rsid w:val="000C2A1C"/>
    <w:rsid w:val="000D3A2D"/>
    <w:rsid w:val="000D42DC"/>
    <w:rsid w:val="00102ABE"/>
    <w:rsid w:val="00141AF3"/>
    <w:rsid w:val="00145207"/>
    <w:rsid w:val="001507FA"/>
    <w:rsid w:val="0015128F"/>
    <w:rsid w:val="0016305E"/>
    <w:rsid w:val="00181796"/>
    <w:rsid w:val="001C0E0E"/>
    <w:rsid w:val="001C2C17"/>
    <w:rsid w:val="001F45E2"/>
    <w:rsid w:val="00205831"/>
    <w:rsid w:val="00210655"/>
    <w:rsid w:val="002167EE"/>
    <w:rsid w:val="00222557"/>
    <w:rsid w:val="00222E4E"/>
    <w:rsid w:val="00233076"/>
    <w:rsid w:val="00243555"/>
    <w:rsid w:val="0025322F"/>
    <w:rsid w:val="002558FB"/>
    <w:rsid w:val="0026336E"/>
    <w:rsid w:val="0026353C"/>
    <w:rsid w:val="00263727"/>
    <w:rsid w:val="00281100"/>
    <w:rsid w:val="002862F5"/>
    <w:rsid w:val="002B234F"/>
    <w:rsid w:val="002C2E15"/>
    <w:rsid w:val="002C3825"/>
    <w:rsid w:val="002C43B2"/>
    <w:rsid w:val="002D4BDE"/>
    <w:rsid w:val="002E4ED5"/>
    <w:rsid w:val="002E5522"/>
    <w:rsid w:val="002F2A5A"/>
    <w:rsid w:val="002F6D87"/>
    <w:rsid w:val="00321DFF"/>
    <w:rsid w:val="003243AD"/>
    <w:rsid w:val="00324B63"/>
    <w:rsid w:val="00325626"/>
    <w:rsid w:val="003304DE"/>
    <w:rsid w:val="00331677"/>
    <w:rsid w:val="003359BA"/>
    <w:rsid w:val="00343108"/>
    <w:rsid w:val="00352163"/>
    <w:rsid w:val="00363D04"/>
    <w:rsid w:val="0037754C"/>
    <w:rsid w:val="00387059"/>
    <w:rsid w:val="003A1D25"/>
    <w:rsid w:val="003A53D3"/>
    <w:rsid w:val="003A687B"/>
    <w:rsid w:val="003C64B5"/>
    <w:rsid w:val="003D5063"/>
    <w:rsid w:val="00402C3F"/>
    <w:rsid w:val="00426303"/>
    <w:rsid w:val="00433D84"/>
    <w:rsid w:val="00442734"/>
    <w:rsid w:val="00445F5C"/>
    <w:rsid w:val="00446874"/>
    <w:rsid w:val="00450686"/>
    <w:rsid w:val="004630FD"/>
    <w:rsid w:val="00463A93"/>
    <w:rsid w:val="00465A59"/>
    <w:rsid w:val="00480CB0"/>
    <w:rsid w:val="0048104A"/>
    <w:rsid w:val="004977B0"/>
    <w:rsid w:val="00497E83"/>
    <w:rsid w:val="004A199F"/>
    <w:rsid w:val="004A4573"/>
    <w:rsid w:val="004C523F"/>
    <w:rsid w:val="004D1693"/>
    <w:rsid w:val="004E2784"/>
    <w:rsid w:val="004F6D86"/>
    <w:rsid w:val="00536E85"/>
    <w:rsid w:val="005417A0"/>
    <w:rsid w:val="0054785A"/>
    <w:rsid w:val="00552398"/>
    <w:rsid w:val="005538C9"/>
    <w:rsid w:val="005650C5"/>
    <w:rsid w:val="00596FCB"/>
    <w:rsid w:val="005A0BF6"/>
    <w:rsid w:val="005B7901"/>
    <w:rsid w:val="005C42BF"/>
    <w:rsid w:val="005C5D11"/>
    <w:rsid w:val="005E1DE4"/>
    <w:rsid w:val="005E71F8"/>
    <w:rsid w:val="0060249B"/>
    <w:rsid w:val="0062053C"/>
    <w:rsid w:val="006205F7"/>
    <w:rsid w:val="00623327"/>
    <w:rsid w:val="006245CD"/>
    <w:rsid w:val="00632C8A"/>
    <w:rsid w:val="00633A19"/>
    <w:rsid w:val="006421A2"/>
    <w:rsid w:val="00652CA3"/>
    <w:rsid w:val="00652DA2"/>
    <w:rsid w:val="006678DC"/>
    <w:rsid w:val="006972B3"/>
    <w:rsid w:val="006A48E4"/>
    <w:rsid w:val="006A7BDF"/>
    <w:rsid w:val="006C1C4D"/>
    <w:rsid w:val="006C216D"/>
    <w:rsid w:val="00703C9C"/>
    <w:rsid w:val="00707365"/>
    <w:rsid w:val="0072743C"/>
    <w:rsid w:val="007455C2"/>
    <w:rsid w:val="00745DA6"/>
    <w:rsid w:val="00754AD6"/>
    <w:rsid w:val="007573A2"/>
    <w:rsid w:val="0075779C"/>
    <w:rsid w:val="007A0EEA"/>
    <w:rsid w:val="007A2F0C"/>
    <w:rsid w:val="007C1BC3"/>
    <w:rsid w:val="007C4711"/>
    <w:rsid w:val="007D0522"/>
    <w:rsid w:val="007E0012"/>
    <w:rsid w:val="0081565C"/>
    <w:rsid w:val="008165EC"/>
    <w:rsid w:val="008202D4"/>
    <w:rsid w:val="0082176E"/>
    <w:rsid w:val="00831337"/>
    <w:rsid w:val="00841D22"/>
    <w:rsid w:val="00843756"/>
    <w:rsid w:val="008456A1"/>
    <w:rsid w:val="00845B6C"/>
    <w:rsid w:val="00850A39"/>
    <w:rsid w:val="00855596"/>
    <w:rsid w:val="00862E02"/>
    <w:rsid w:val="00870141"/>
    <w:rsid w:val="00870DAF"/>
    <w:rsid w:val="00876078"/>
    <w:rsid w:val="0088382E"/>
    <w:rsid w:val="00897C5B"/>
    <w:rsid w:val="00924CF8"/>
    <w:rsid w:val="0093123A"/>
    <w:rsid w:val="00933654"/>
    <w:rsid w:val="009565B7"/>
    <w:rsid w:val="00972C89"/>
    <w:rsid w:val="00987E21"/>
    <w:rsid w:val="009960B1"/>
    <w:rsid w:val="009A6941"/>
    <w:rsid w:val="009B2951"/>
    <w:rsid w:val="009D0B82"/>
    <w:rsid w:val="009F04FD"/>
    <w:rsid w:val="009F26FA"/>
    <w:rsid w:val="009F3911"/>
    <w:rsid w:val="009F6342"/>
    <w:rsid w:val="00A12944"/>
    <w:rsid w:val="00A71B0A"/>
    <w:rsid w:val="00A76DA4"/>
    <w:rsid w:val="00AA230F"/>
    <w:rsid w:val="00AC679A"/>
    <w:rsid w:val="00AD40E9"/>
    <w:rsid w:val="00AE1C0D"/>
    <w:rsid w:val="00AE4505"/>
    <w:rsid w:val="00AE59B8"/>
    <w:rsid w:val="00AE609E"/>
    <w:rsid w:val="00AE73EE"/>
    <w:rsid w:val="00AF4503"/>
    <w:rsid w:val="00B1108A"/>
    <w:rsid w:val="00B153F6"/>
    <w:rsid w:val="00B173DA"/>
    <w:rsid w:val="00B23E77"/>
    <w:rsid w:val="00B56C85"/>
    <w:rsid w:val="00B745A6"/>
    <w:rsid w:val="00B77195"/>
    <w:rsid w:val="00B94A9A"/>
    <w:rsid w:val="00BC6D25"/>
    <w:rsid w:val="00C03658"/>
    <w:rsid w:val="00C06180"/>
    <w:rsid w:val="00C068F5"/>
    <w:rsid w:val="00C22D40"/>
    <w:rsid w:val="00C41AD5"/>
    <w:rsid w:val="00C55B9C"/>
    <w:rsid w:val="00C66087"/>
    <w:rsid w:val="00C71BE4"/>
    <w:rsid w:val="00C830A1"/>
    <w:rsid w:val="00C85316"/>
    <w:rsid w:val="00C9600E"/>
    <w:rsid w:val="00CA001D"/>
    <w:rsid w:val="00CD26B0"/>
    <w:rsid w:val="00CD4AD6"/>
    <w:rsid w:val="00CD7CE7"/>
    <w:rsid w:val="00CF0A55"/>
    <w:rsid w:val="00CF0CE5"/>
    <w:rsid w:val="00CF0E6C"/>
    <w:rsid w:val="00CF10C9"/>
    <w:rsid w:val="00CF3CAF"/>
    <w:rsid w:val="00D07F50"/>
    <w:rsid w:val="00D21BD0"/>
    <w:rsid w:val="00D21C14"/>
    <w:rsid w:val="00D2219E"/>
    <w:rsid w:val="00D40481"/>
    <w:rsid w:val="00D50927"/>
    <w:rsid w:val="00D63BA4"/>
    <w:rsid w:val="00D73DB4"/>
    <w:rsid w:val="00D8471A"/>
    <w:rsid w:val="00D9020F"/>
    <w:rsid w:val="00DA2548"/>
    <w:rsid w:val="00DB5005"/>
    <w:rsid w:val="00DB5B38"/>
    <w:rsid w:val="00DC305F"/>
    <w:rsid w:val="00DD0FFC"/>
    <w:rsid w:val="00E0420F"/>
    <w:rsid w:val="00E06FC5"/>
    <w:rsid w:val="00E6471E"/>
    <w:rsid w:val="00E82AA4"/>
    <w:rsid w:val="00EA701D"/>
    <w:rsid w:val="00EB3D4B"/>
    <w:rsid w:val="00EB66D8"/>
    <w:rsid w:val="00ED0DB3"/>
    <w:rsid w:val="00ED1121"/>
    <w:rsid w:val="00F12715"/>
    <w:rsid w:val="00F14134"/>
    <w:rsid w:val="00F15C43"/>
    <w:rsid w:val="00F31811"/>
    <w:rsid w:val="00F402E8"/>
    <w:rsid w:val="00F81E2A"/>
    <w:rsid w:val="00F97BFF"/>
    <w:rsid w:val="00FA4DF7"/>
    <w:rsid w:val="00FD0E97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2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5D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annotation reference"/>
    <w:unhideWhenUsed/>
    <w:rsid w:val="00745DA6"/>
    <w:rPr>
      <w:sz w:val="16"/>
      <w:szCs w:val="16"/>
    </w:rPr>
  </w:style>
  <w:style w:type="paragraph" w:styleId="a4">
    <w:name w:val="annotation text"/>
    <w:basedOn w:val="a"/>
    <w:link w:val="a5"/>
    <w:unhideWhenUsed/>
    <w:rsid w:val="00745DA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rsid w:val="00745DA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45DA6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745DA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5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45DA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semiHidden/>
    <w:rsid w:val="006421A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link w:val="aa"/>
    <w:semiHidden/>
    <w:rsid w:val="006421A2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7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6DA4"/>
  </w:style>
  <w:style w:type="character" w:styleId="ae">
    <w:name w:val="Hyperlink"/>
    <w:uiPriority w:val="99"/>
    <w:unhideWhenUsed/>
    <w:rsid w:val="00652DA2"/>
    <w:rPr>
      <w:color w:val="0000FF"/>
      <w:u w:val="single"/>
    </w:rPr>
  </w:style>
  <w:style w:type="paragraph" w:customStyle="1" w:styleId="ConsPlusNormal">
    <w:name w:val="ConsPlusNormal"/>
    <w:rsid w:val="006678DC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laceholder Text"/>
    <w:basedOn w:val="a0"/>
    <w:uiPriority w:val="99"/>
    <w:semiHidden/>
    <w:rsid w:val="00924CF8"/>
    <w:rPr>
      <w:color w:val="808080"/>
    </w:rPr>
  </w:style>
  <w:style w:type="paragraph" w:styleId="af0">
    <w:name w:val="List Paragraph"/>
    <w:basedOn w:val="a"/>
    <w:uiPriority w:val="34"/>
    <w:qFormat/>
    <w:rsid w:val="002F2A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12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C5D1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annotation reference"/>
    <w:unhideWhenUsed/>
    <w:rsid w:val="00745DA6"/>
    <w:rPr>
      <w:sz w:val="16"/>
      <w:szCs w:val="16"/>
    </w:rPr>
  </w:style>
  <w:style w:type="paragraph" w:styleId="a4">
    <w:name w:val="annotation text"/>
    <w:basedOn w:val="a"/>
    <w:link w:val="a5"/>
    <w:unhideWhenUsed/>
    <w:rsid w:val="00745DA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rsid w:val="00745DA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45DA6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745DA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45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745DA6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semiHidden/>
    <w:rsid w:val="006421A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Верхний колонтитул Знак"/>
    <w:link w:val="aa"/>
    <w:semiHidden/>
    <w:rsid w:val="006421A2"/>
    <w:rPr>
      <w:rFonts w:ascii="Calibri" w:eastAsia="Calibri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76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76DA4"/>
  </w:style>
  <w:style w:type="character" w:styleId="ae">
    <w:name w:val="Hyperlink"/>
    <w:uiPriority w:val="99"/>
    <w:unhideWhenUsed/>
    <w:rsid w:val="00652DA2"/>
    <w:rPr>
      <w:color w:val="0000FF"/>
      <w:u w:val="single"/>
    </w:rPr>
  </w:style>
  <w:style w:type="paragraph" w:customStyle="1" w:styleId="ConsPlusNormal">
    <w:name w:val="ConsPlusNormal"/>
    <w:rsid w:val="006678DC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Placeholder Text"/>
    <w:basedOn w:val="a0"/>
    <w:uiPriority w:val="99"/>
    <w:semiHidden/>
    <w:rsid w:val="00924CF8"/>
    <w:rPr>
      <w:color w:val="808080"/>
    </w:rPr>
  </w:style>
  <w:style w:type="paragraph" w:styleId="af0">
    <w:name w:val="List Paragraph"/>
    <w:basedOn w:val="a"/>
    <w:uiPriority w:val="34"/>
    <w:qFormat/>
    <w:rsid w:val="002F2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im-st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im-st.com/okom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disclosure.ru/portal/company.aspx?id=18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im-st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9003</Words>
  <Characters>51318</Characters>
  <Application>Microsoft Office Word</Application>
  <DocSecurity>0</DocSecurity>
  <Lines>427</Lines>
  <Paragraphs>120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60201</CharactersWithSpaces>
  <SharedDoc>false</SharedDoc>
  <HLinks>
    <vt:vector size="30" baseType="variant">
      <vt:variant>
        <vt:i4>2621550</vt:i4>
      </vt:variant>
      <vt:variant>
        <vt:i4>12</vt:i4>
      </vt:variant>
      <vt:variant>
        <vt:i4>0</vt:i4>
      </vt:variant>
      <vt:variant>
        <vt:i4>5</vt:i4>
      </vt:variant>
      <vt:variant>
        <vt:lpwstr>http://www.sim-st.com/</vt:lpwstr>
      </vt:variant>
      <vt:variant>
        <vt:lpwstr/>
      </vt:variant>
      <vt:variant>
        <vt:i4>2818100</vt:i4>
      </vt:variant>
      <vt:variant>
        <vt:i4>9</vt:i4>
      </vt:variant>
      <vt:variant>
        <vt:i4>0</vt:i4>
      </vt:variant>
      <vt:variant>
        <vt:i4>5</vt:i4>
      </vt:variant>
      <vt:variant>
        <vt:lpwstr>http://www.sim-st.com/okom.htm</vt:lpwstr>
      </vt:variant>
      <vt:variant>
        <vt:lpwstr/>
      </vt:variant>
      <vt:variant>
        <vt:i4>2228347</vt:i4>
      </vt:variant>
      <vt:variant>
        <vt:i4>6</vt:i4>
      </vt:variant>
      <vt:variant>
        <vt:i4>0</vt:i4>
      </vt:variant>
      <vt:variant>
        <vt:i4>5</vt:i4>
      </vt:variant>
      <vt:variant>
        <vt:lpwstr>http://www.e-disclosure.ru/portal/company.aspx?id=1849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http://www.sim-st.com/</vt:lpwstr>
      </vt:variant>
      <vt:variant>
        <vt:lpwstr/>
      </vt:variant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http://www.sim-st.com/okom.htm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Mogutova</dc:creator>
  <cp:lastModifiedBy>Погорельцев Игорь Владимирович</cp:lastModifiedBy>
  <cp:revision>2</cp:revision>
  <cp:lastPrinted>2014-10-29T10:46:00Z</cp:lastPrinted>
  <dcterms:created xsi:type="dcterms:W3CDTF">2015-08-11T08:09:00Z</dcterms:created>
  <dcterms:modified xsi:type="dcterms:W3CDTF">2015-08-11T08:09:00Z</dcterms:modified>
</cp:coreProperties>
</file>